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1A0911" w:rsidRPr="0012250D" w14:paraId="1562F983" w14:textId="77777777" w:rsidTr="00A341BF">
        <w:trPr>
          <w:trHeight w:val="2865"/>
        </w:trPr>
        <w:tc>
          <w:tcPr>
            <w:tcW w:w="2268" w:type="dxa"/>
          </w:tcPr>
          <w:p w14:paraId="63B834D1" w14:textId="58331496" w:rsidR="00E0585C" w:rsidRPr="001A0911" w:rsidRDefault="00E0585C">
            <w:pPr>
              <w:rPr>
                <w:rFonts w:ascii="Angsana New" w:hAnsi="Angsana New"/>
                <w:sz w:val="36"/>
                <w:szCs w:val="36"/>
              </w:rPr>
            </w:pPr>
          </w:p>
        </w:tc>
        <w:tc>
          <w:tcPr>
            <w:tcW w:w="7320" w:type="dxa"/>
            <w:vAlign w:val="center"/>
          </w:tcPr>
          <w:p w14:paraId="2CCF10BE" w14:textId="77777777" w:rsidR="00FB1940" w:rsidRPr="0012250D" w:rsidRDefault="00FB1940" w:rsidP="00FB1940">
            <w:pPr>
              <w:spacing w:line="380" w:lineRule="exact"/>
              <w:ind w:left="14"/>
              <w:rPr>
                <w:rFonts w:cs="Times New Roman"/>
                <w:color w:val="7F7F7F" w:themeColor="text1" w:themeTint="80"/>
                <w:sz w:val="28"/>
              </w:rPr>
            </w:pPr>
            <w:bookmarkStart w:id="0" w:name="OLE_LINK1"/>
            <w:bookmarkStart w:id="1" w:name="OLE_LINK2"/>
            <w:r w:rsidRPr="0012250D">
              <w:rPr>
                <w:rFonts w:cs="Times New Roman"/>
                <w:color w:val="7F7F7F" w:themeColor="text1" w:themeTint="80"/>
                <w:sz w:val="28"/>
              </w:rPr>
              <w:t>Thai Plaspac Public Company Limited</w:t>
            </w:r>
            <w:r w:rsidR="004C2D95" w:rsidRPr="0012250D">
              <w:rPr>
                <w:rFonts w:cs="Times New Roman"/>
                <w:color w:val="7F7F7F" w:themeColor="text1" w:themeTint="80"/>
                <w:sz w:val="28"/>
              </w:rPr>
              <w:t xml:space="preserve"> and its subsidiar</w:t>
            </w:r>
            <w:r w:rsidR="00ED3277" w:rsidRPr="0012250D">
              <w:rPr>
                <w:rFonts w:cs="Times New Roman"/>
                <w:color w:val="7F7F7F" w:themeColor="text1" w:themeTint="80"/>
                <w:sz w:val="28"/>
              </w:rPr>
              <w:t>ies</w:t>
            </w:r>
          </w:p>
          <w:p w14:paraId="1EC20232" w14:textId="5845F025" w:rsidR="00FB1940" w:rsidRPr="0012250D" w:rsidRDefault="00FB1940" w:rsidP="00FB1940">
            <w:pPr>
              <w:spacing w:line="380" w:lineRule="exact"/>
              <w:ind w:left="14"/>
              <w:rPr>
                <w:rFonts w:cs="Times New Roman"/>
                <w:color w:val="7F7F7F" w:themeColor="text1" w:themeTint="80"/>
                <w:sz w:val="28"/>
              </w:rPr>
            </w:pPr>
            <w:r w:rsidRPr="0012250D">
              <w:rPr>
                <w:rFonts w:cs="Times New Roman"/>
                <w:color w:val="7F7F7F" w:themeColor="text1" w:themeTint="80"/>
                <w:sz w:val="28"/>
              </w:rPr>
              <w:t xml:space="preserve">Report and </w:t>
            </w:r>
            <w:r w:rsidR="004C2D95" w:rsidRPr="0012250D">
              <w:rPr>
                <w:rFonts w:cs="Times New Roman"/>
                <w:color w:val="7F7F7F" w:themeColor="text1" w:themeTint="80"/>
                <w:sz w:val="28"/>
              </w:rPr>
              <w:t xml:space="preserve">consolidated </w:t>
            </w:r>
            <w:r w:rsidR="002D6CBC" w:rsidRPr="0012250D">
              <w:rPr>
                <w:rFonts w:cs="Times New Roman"/>
                <w:color w:val="7F7F7F" w:themeColor="text1" w:themeTint="80"/>
                <w:sz w:val="28"/>
              </w:rPr>
              <w:t xml:space="preserve">and separate </w:t>
            </w:r>
            <w:r w:rsidRPr="0012250D">
              <w:rPr>
                <w:rFonts w:cs="Times New Roman"/>
                <w:color w:val="7F7F7F" w:themeColor="text1" w:themeTint="80"/>
                <w:sz w:val="28"/>
              </w:rPr>
              <w:t>financial statements</w:t>
            </w:r>
          </w:p>
          <w:p w14:paraId="53F5BD10" w14:textId="698F6257" w:rsidR="00AE40C5" w:rsidRPr="00AE4E1D" w:rsidRDefault="00FB1940" w:rsidP="00AE40C5">
            <w:pPr>
              <w:spacing w:line="380" w:lineRule="exact"/>
              <w:ind w:left="14"/>
              <w:rPr>
                <w:rFonts w:cstheme="minorBidi"/>
                <w:color w:val="7F7F7F" w:themeColor="text1" w:themeTint="80"/>
                <w:sz w:val="28"/>
                <w:cs/>
              </w:rPr>
            </w:pPr>
            <w:r w:rsidRPr="0012250D">
              <w:rPr>
                <w:rFonts w:cs="Times New Roman"/>
                <w:color w:val="7F7F7F" w:themeColor="text1" w:themeTint="80"/>
                <w:sz w:val="28"/>
              </w:rPr>
              <w:t xml:space="preserve">31 December </w:t>
            </w:r>
            <w:bookmarkEnd w:id="0"/>
            <w:bookmarkEnd w:id="1"/>
            <w:r w:rsidR="00CB0568">
              <w:rPr>
                <w:rFonts w:cs="Times New Roman"/>
                <w:color w:val="7F7F7F" w:themeColor="text1" w:themeTint="80"/>
                <w:sz w:val="28"/>
              </w:rPr>
              <w:t>2025</w:t>
            </w:r>
          </w:p>
        </w:tc>
      </w:tr>
    </w:tbl>
    <w:p w14:paraId="2F92402D" w14:textId="77777777" w:rsidR="00B626F4" w:rsidRPr="0012250D" w:rsidRDefault="00B626F4">
      <w:pPr>
        <w:sectPr w:rsidR="00B626F4" w:rsidRPr="0012250D" w:rsidSect="00AE4E1D">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docGrid w:linePitch="360"/>
        </w:sectPr>
      </w:pPr>
    </w:p>
    <w:p w14:paraId="18B4D245" w14:textId="77777777" w:rsidR="00FB1940" w:rsidRPr="0012250D" w:rsidRDefault="00FB1940" w:rsidP="00FB1940">
      <w:pPr>
        <w:spacing w:line="380" w:lineRule="exact"/>
        <w:rPr>
          <w:rFonts w:ascii="Arial" w:hAnsi="Arial"/>
          <w:b/>
          <w:bCs/>
          <w:sz w:val="22"/>
          <w:szCs w:val="22"/>
        </w:rPr>
      </w:pPr>
      <w:r w:rsidRPr="0012250D">
        <w:rPr>
          <w:rFonts w:ascii="Arial" w:hAnsi="Arial"/>
          <w:b/>
          <w:bCs/>
          <w:sz w:val="22"/>
          <w:szCs w:val="22"/>
        </w:rPr>
        <w:lastRenderedPageBreak/>
        <w:t>Independent Auditor's Report</w:t>
      </w:r>
    </w:p>
    <w:p w14:paraId="6BF36553" w14:textId="77777777" w:rsidR="00FB1940" w:rsidRPr="0012250D" w:rsidRDefault="00FB1940" w:rsidP="003441C8">
      <w:pPr>
        <w:spacing w:after="360" w:line="380" w:lineRule="exact"/>
        <w:rPr>
          <w:rFonts w:ascii="Arial" w:hAnsi="Arial"/>
          <w:sz w:val="22"/>
          <w:szCs w:val="22"/>
        </w:rPr>
      </w:pPr>
      <w:r w:rsidRPr="0012250D">
        <w:rPr>
          <w:rFonts w:ascii="Arial" w:hAnsi="Arial"/>
          <w:sz w:val="22"/>
          <w:szCs w:val="22"/>
        </w:rPr>
        <w:t>To the Shareholders of Thai Plaspac Public Company Limited</w:t>
      </w:r>
    </w:p>
    <w:p w14:paraId="73830D32" w14:textId="77777777" w:rsidR="00057E74" w:rsidRPr="0012250D" w:rsidRDefault="00057E74" w:rsidP="00057E74">
      <w:pPr>
        <w:pStyle w:val="ps-000-normal"/>
        <w:spacing w:line="380" w:lineRule="exact"/>
        <w:rPr>
          <w:rFonts w:ascii="Arial" w:hAnsi="Arial" w:cs="Arial"/>
          <w:b/>
          <w:bCs/>
          <w:color w:val="auto"/>
          <w:sz w:val="22"/>
          <w:szCs w:val="22"/>
        </w:rPr>
      </w:pPr>
      <w:bookmarkStart w:id="2" w:name="36765555"/>
      <w:bookmarkEnd w:id="2"/>
      <w:r w:rsidRPr="0012250D">
        <w:rPr>
          <w:rFonts w:ascii="Arial" w:hAnsi="Arial" w:cs="Arial"/>
          <w:b/>
          <w:bCs/>
          <w:color w:val="auto"/>
          <w:sz w:val="22"/>
          <w:szCs w:val="22"/>
        </w:rPr>
        <w:t>Opinion</w:t>
      </w:r>
    </w:p>
    <w:p w14:paraId="059E34AC" w14:textId="40CA3BEE" w:rsidR="00057E74" w:rsidRPr="0012250D" w:rsidRDefault="00057E74" w:rsidP="00883CD4">
      <w:pPr>
        <w:pStyle w:val="BodyText"/>
        <w:numPr>
          <w:ilvl w:val="0"/>
          <w:numId w:val="0"/>
        </w:numPr>
        <w:spacing w:before="120" w:line="380" w:lineRule="exact"/>
        <w:ind w:right="-43"/>
        <w:rPr>
          <w:rFonts w:ascii="Arial" w:hAnsi="Arial" w:cs="Arial"/>
          <w:sz w:val="22"/>
          <w:szCs w:val="22"/>
        </w:rPr>
      </w:pPr>
      <w:r w:rsidRPr="0012250D">
        <w:rPr>
          <w:rFonts w:ascii="Arial" w:hAnsi="Arial" w:cs="Arial"/>
          <w:sz w:val="22"/>
          <w:szCs w:val="22"/>
        </w:rPr>
        <w:t xml:space="preserve">I have audited the accompanying </w:t>
      </w:r>
      <w:r w:rsidR="004C2D95" w:rsidRPr="0012250D">
        <w:rPr>
          <w:rFonts w:ascii="Arial" w:hAnsi="Arial" w:cs="Arial"/>
          <w:sz w:val="22"/>
          <w:szCs w:val="22"/>
        </w:rPr>
        <w:t xml:space="preserve">consolidated </w:t>
      </w:r>
      <w:r w:rsidRPr="0012250D">
        <w:rPr>
          <w:rFonts w:ascii="Arial" w:hAnsi="Arial" w:cs="Arial"/>
          <w:sz w:val="22"/>
          <w:szCs w:val="22"/>
        </w:rPr>
        <w:t>financial statements of Thai Plaspac Public Company Limited</w:t>
      </w:r>
      <w:r w:rsidR="004C2D95" w:rsidRPr="0012250D">
        <w:rPr>
          <w:rFonts w:ascii="Arial" w:hAnsi="Arial" w:cs="Arial"/>
          <w:sz w:val="22"/>
          <w:szCs w:val="22"/>
        </w:rPr>
        <w:t xml:space="preserve"> and its subsidiar</w:t>
      </w:r>
      <w:r w:rsidR="00ED3277" w:rsidRPr="0012250D">
        <w:rPr>
          <w:rFonts w:ascii="Arial" w:hAnsi="Arial" w:cs="Arial"/>
          <w:sz w:val="22"/>
          <w:szCs w:val="22"/>
        </w:rPr>
        <w:t>ies</w:t>
      </w:r>
      <w:r w:rsidRPr="0012250D">
        <w:rPr>
          <w:rFonts w:ascii="Arial" w:hAnsi="Arial" w:cstheme="minorBidi" w:hint="cs"/>
          <w:sz w:val="22"/>
          <w:szCs w:val="22"/>
          <w:cs/>
        </w:rPr>
        <w:t xml:space="preserve"> </w:t>
      </w:r>
      <w:r w:rsidRPr="0012250D">
        <w:rPr>
          <w:rFonts w:ascii="Arial" w:hAnsi="Arial" w:cstheme="minorBidi"/>
          <w:sz w:val="22"/>
          <w:szCs w:val="22"/>
        </w:rPr>
        <w:t>(</w:t>
      </w:r>
      <w:r w:rsidR="0051458A" w:rsidRPr="0012250D">
        <w:rPr>
          <w:rFonts w:ascii="Arial" w:hAnsi="Arial" w:cstheme="minorBidi"/>
          <w:sz w:val="22"/>
          <w:szCs w:val="22"/>
        </w:rPr>
        <w:t>“</w:t>
      </w:r>
      <w:r w:rsidRPr="0012250D">
        <w:rPr>
          <w:rFonts w:ascii="Arial" w:hAnsi="Arial" w:cstheme="minorBidi"/>
          <w:sz w:val="22"/>
          <w:szCs w:val="22"/>
        </w:rPr>
        <w:t xml:space="preserve">the </w:t>
      </w:r>
      <w:r w:rsidR="004C2D95" w:rsidRPr="0012250D">
        <w:rPr>
          <w:rFonts w:ascii="Arial" w:hAnsi="Arial" w:cstheme="minorBidi"/>
          <w:sz w:val="22"/>
          <w:szCs w:val="22"/>
        </w:rPr>
        <w:t>Group</w:t>
      </w:r>
      <w:r w:rsidR="0051458A" w:rsidRPr="0012250D">
        <w:rPr>
          <w:rFonts w:ascii="Arial" w:hAnsi="Arial" w:cstheme="minorBidi"/>
          <w:sz w:val="22"/>
          <w:szCs w:val="22"/>
        </w:rPr>
        <w:t>”</w:t>
      </w:r>
      <w:r w:rsidRPr="0012250D">
        <w:rPr>
          <w:rFonts w:ascii="Arial" w:hAnsi="Arial" w:cstheme="minorBidi"/>
          <w:sz w:val="22"/>
          <w:szCs w:val="22"/>
        </w:rPr>
        <w:t>)</w:t>
      </w:r>
      <w:r w:rsidRPr="0012250D">
        <w:rPr>
          <w:rFonts w:ascii="Arial" w:hAnsi="Arial" w:cs="Arial"/>
          <w:sz w:val="22"/>
          <w:szCs w:val="22"/>
        </w:rPr>
        <w:t xml:space="preserve">, which comprise the </w:t>
      </w:r>
      <w:r w:rsidR="004C2D95" w:rsidRPr="0012250D">
        <w:rPr>
          <w:rFonts w:ascii="Arial" w:hAnsi="Arial" w:cs="Arial"/>
          <w:spacing w:val="-3"/>
          <w:sz w:val="22"/>
          <w:szCs w:val="22"/>
        </w:rPr>
        <w:t xml:space="preserve">consolidated </w:t>
      </w:r>
      <w:r w:rsidRPr="0012250D">
        <w:rPr>
          <w:rFonts w:ascii="Arial" w:hAnsi="Arial" w:cs="Arial"/>
          <w:spacing w:val="-3"/>
          <w:sz w:val="22"/>
          <w:szCs w:val="22"/>
        </w:rPr>
        <w:t>statement of financial position</w:t>
      </w:r>
      <w:r w:rsidRPr="0012250D">
        <w:rPr>
          <w:rFonts w:ascii="Arial" w:hAnsi="Arial" w:cs="Arial"/>
          <w:sz w:val="22"/>
          <w:szCs w:val="22"/>
        </w:rPr>
        <w:t xml:space="preserve"> as at 31 December </w:t>
      </w:r>
      <w:r w:rsidR="00CB0568">
        <w:rPr>
          <w:rFonts w:ascii="Arial" w:hAnsi="Arial" w:cs="Arial"/>
          <w:sz w:val="22"/>
          <w:szCs w:val="22"/>
        </w:rPr>
        <w:t>2025</w:t>
      </w:r>
      <w:r w:rsidRPr="0012250D">
        <w:rPr>
          <w:rFonts w:ascii="Arial" w:hAnsi="Arial" w:cs="Arial"/>
          <w:sz w:val="22"/>
          <w:szCs w:val="22"/>
        </w:rPr>
        <w:t>, and the related</w:t>
      </w:r>
      <w:r w:rsidR="004C2D95" w:rsidRPr="0012250D">
        <w:rPr>
          <w:rFonts w:ascii="Arial" w:hAnsi="Arial" w:cs="Arial"/>
          <w:sz w:val="22"/>
          <w:szCs w:val="22"/>
        </w:rPr>
        <w:t xml:space="preserve"> consolidated</w:t>
      </w:r>
      <w:r w:rsidRPr="0012250D">
        <w:rPr>
          <w:rFonts w:ascii="Arial" w:hAnsi="Arial" w:cs="Arial"/>
          <w:sz w:val="22"/>
          <w:szCs w:val="22"/>
        </w:rPr>
        <w:t xml:space="preserve"> statements of comprehensive income, changes in shareholders’ equity and cash flows for the year then ended, and notes to the</w:t>
      </w:r>
      <w:r w:rsidR="004C2D95" w:rsidRPr="0012250D">
        <w:rPr>
          <w:rFonts w:ascii="Arial" w:hAnsi="Arial" w:cs="Arial"/>
          <w:sz w:val="22"/>
          <w:szCs w:val="22"/>
        </w:rPr>
        <w:t xml:space="preserve"> consolidated</w:t>
      </w:r>
      <w:r w:rsidRPr="0012250D">
        <w:rPr>
          <w:rFonts w:ascii="Arial" w:hAnsi="Arial" w:cs="Arial"/>
          <w:sz w:val="22"/>
          <w:szCs w:val="22"/>
        </w:rPr>
        <w:t xml:space="preserve"> financial statements, including </w:t>
      </w:r>
      <w:r w:rsidR="00EF76A6" w:rsidRPr="0012250D">
        <w:rPr>
          <w:rFonts w:ascii="Arial" w:hAnsi="Arial" w:cs="Arial"/>
          <w:sz w:val="22"/>
          <w:szCs w:val="22"/>
        </w:rPr>
        <w:t>material accounting policy information</w:t>
      </w:r>
      <w:r w:rsidR="004C2D95" w:rsidRPr="0012250D">
        <w:rPr>
          <w:rFonts w:ascii="Arial" w:hAnsi="Arial" w:cs="Arial"/>
          <w:sz w:val="22"/>
          <w:szCs w:val="22"/>
        </w:rPr>
        <w:t>, and have also audited the separate financial statements of Thai Plaspac Public Company Limited for the same period</w:t>
      </w:r>
      <w:r w:rsidR="001D6CEE">
        <w:rPr>
          <w:rFonts w:ascii="Arial" w:hAnsi="Arial" w:cs="Arial"/>
          <w:sz w:val="22"/>
          <w:szCs w:val="22"/>
        </w:rPr>
        <w:t xml:space="preserve"> (collectively "the financial statements").</w:t>
      </w:r>
    </w:p>
    <w:p w14:paraId="2157678E" w14:textId="00E9CE29" w:rsidR="00057E74" w:rsidRPr="0012250D" w:rsidRDefault="00057E74" w:rsidP="00883CD4">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 xml:space="preserve">In my opinion, the financial statements referred to above present fairly, in all material respects, the financial position of Thai Plaspac Public Company Limited </w:t>
      </w:r>
      <w:r w:rsidR="00011EE4" w:rsidRPr="0012250D">
        <w:rPr>
          <w:rFonts w:ascii="Arial" w:hAnsi="Arial" w:cs="Arial"/>
          <w:color w:val="auto"/>
          <w:sz w:val="22"/>
          <w:szCs w:val="22"/>
        </w:rPr>
        <w:t xml:space="preserve">and its subsidiaries </w:t>
      </w:r>
      <w:r w:rsidR="001A4E18" w:rsidRPr="0012250D">
        <w:rPr>
          <w:rFonts w:ascii="Arial" w:hAnsi="Arial" w:cs="Arial"/>
          <w:color w:val="auto"/>
          <w:sz w:val="22"/>
          <w:szCs w:val="22"/>
        </w:rPr>
        <w:t xml:space="preserve">and </w:t>
      </w:r>
      <w:r w:rsidR="00154FFE" w:rsidRPr="0012250D">
        <w:rPr>
          <w:rFonts w:ascii="Arial" w:hAnsi="Arial" w:cs="Arial"/>
          <w:color w:val="auto"/>
          <w:sz w:val="22"/>
          <w:szCs w:val="22"/>
        </w:rPr>
        <w:t xml:space="preserve">of </w:t>
      </w:r>
      <w:r w:rsidR="00712AA2" w:rsidRPr="0012250D">
        <w:rPr>
          <w:rFonts w:ascii="Arial" w:hAnsi="Arial" w:cs="Arial"/>
          <w:color w:val="auto"/>
          <w:sz w:val="22"/>
          <w:szCs w:val="22"/>
        </w:rPr>
        <w:br/>
      </w:r>
      <w:r w:rsidR="001A4E18" w:rsidRPr="0012250D">
        <w:rPr>
          <w:rFonts w:ascii="Arial" w:hAnsi="Arial" w:cs="Arial"/>
          <w:color w:val="auto"/>
          <w:sz w:val="22"/>
          <w:szCs w:val="22"/>
        </w:rPr>
        <w:t xml:space="preserve">Thai Plaspac Public Company Limited as </w:t>
      </w:r>
      <w:proofErr w:type="gramStart"/>
      <w:r w:rsidR="001A4E18" w:rsidRPr="0012250D">
        <w:rPr>
          <w:rFonts w:ascii="Arial" w:hAnsi="Arial" w:cs="Arial"/>
          <w:color w:val="auto"/>
          <w:sz w:val="22"/>
          <w:szCs w:val="22"/>
        </w:rPr>
        <w:t>at</w:t>
      </w:r>
      <w:proofErr w:type="gramEnd"/>
      <w:r w:rsidR="001A4E18" w:rsidRPr="0012250D">
        <w:rPr>
          <w:rFonts w:ascii="Arial" w:hAnsi="Arial" w:cs="Arial"/>
          <w:color w:val="auto"/>
          <w:sz w:val="22"/>
          <w:szCs w:val="22"/>
        </w:rPr>
        <w:t xml:space="preserve"> 31 December </w:t>
      </w:r>
      <w:r w:rsidR="00CB0568">
        <w:rPr>
          <w:rFonts w:ascii="Arial" w:hAnsi="Arial" w:cs="Arial"/>
          <w:color w:val="auto"/>
          <w:sz w:val="22"/>
          <w:szCs w:val="22"/>
        </w:rPr>
        <w:t>2025</w:t>
      </w:r>
      <w:r w:rsidRPr="0012250D">
        <w:rPr>
          <w:rFonts w:ascii="Arial" w:hAnsi="Arial" w:cs="Arial"/>
          <w:color w:val="auto"/>
          <w:sz w:val="22"/>
          <w:szCs w:val="22"/>
        </w:rPr>
        <w:t xml:space="preserve">, </w:t>
      </w:r>
      <w:r w:rsidR="0047521F" w:rsidRPr="0012250D">
        <w:rPr>
          <w:rFonts w:ascii="Arial" w:hAnsi="Arial" w:cs="Arial"/>
          <w:color w:val="auto"/>
          <w:sz w:val="22"/>
          <w:szCs w:val="22"/>
        </w:rPr>
        <w:t xml:space="preserve">their </w:t>
      </w:r>
      <w:r w:rsidRPr="0012250D">
        <w:rPr>
          <w:rFonts w:ascii="Arial" w:hAnsi="Arial" w:cs="Arial"/>
          <w:color w:val="auto"/>
          <w:sz w:val="22"/>
          <w:szCs w:val="22"/>
        </w:rPr>
        <w:t>financial performance and cash flows for the year then ended in accordance with Thai Financial Reporting Standards.</w:t>
      </w:r>
    </w:p>
    <w:p w14:paraId="312C677D" w14:textId="77777777" w:rsidR="00057E74" w:rsidRPr="0012250D" w:rsidRDefault="00057E74" w:rsidP="00883CD4">
      <w:pPr>
        <w:pStyle w:val="ps-000-normal"/>
        <w:spacing w:before="120" w:line="380" w:lineRule="exact"/>
        <w:rPr>
          <w:rFonts w:ascii="Arial" w:hAnsi="Arial" w:cs="Arial"/>
          <w:b/>
          <w:bCs/>
          <w:color w:val="auto"/>
          <w:sz w:val="22"/>
          <w:szCs w:val="22"/>
        </w:rPr>
      </w:pPr>
      <w:r w:rsidRPr="0012250D">
        <w:rPr>
          <w:rFonts w:ascii="Arial" w:hAnsi="Arial" w:cs="Arial"/>
          <w:b/>
          <w:bCs/>
          <w:color w:val="auto"/>
          <w:sz w:val="22"/>
          <w:szCs w:val="22"/>
        </w:rPr>
        <w:t>Basis for Opinion</w:t>
      </w:r>
    </w:p>
    <w:p w14:paraId="57B048EC" w14:textId="1E21393D" w:rsidR="00C41452" w:rsidRPr="0012250D" w:rsidRDefault="00C41452" w:rsidP="00D15C98">
      <w:pPr>
        <w:pStyle w:val="ps-000-normal"/>
        <w:spacing w:after="240" w:line="380" w:lineRule="exact"/>
        <w:ind w:right="-97"/>
        <w:rPr>
          <w:rFonts w:ascii="Arial" w:hAnsi="Arial" w:cs="Arial"/>
          <w:sz w:val="22"/>
          <w:szCs w:val="22"/>
        </w:rPr>
      </w:pPr>
      <w:r w:rsidRPr="0012250D">
        <w:rPr>
          <w:rFonts w:ascii="Arial" w:hAnsi="Arial" w:cs="Arial"/>
          <w:sz w:val="22"/>
          <w:szCs w:val="22"/>
        </w:rPr>
        <w:t xml:space="preserve">I conducted my audit in accordance with Thai Standards on Auditing. My responsibilities under those standards are further described in the </w:t>
      </w:r>
      <w:r w:rsidRPr="0012250D">
        <w:rPr>
          <w:rFonts w:ascii="Arial" w:hAnsi="Arial" w:cs="Arial"/>
          <w:i/>
          <w:iCs/>
          <w:sz w:val="22"/>
          <w:szCs w:val="22"/>
        </w:rPr>
        <w:t xml:space="preserve">Auditor’s Responsibilities for the Audit of </w:t>
      </w:r>
      <w:proofErr w:type="gramStart"/>
      <w:r w:rsidRPr="0012250D">
        <w:rPr>
          <w:rFonts w:ascii="Arial" w:hAnsi="Arial" w:cs="Arial"/>
          <w:i/>
          <w:iCs/>
          <w:sz w:val="22"/>
          <w:szCs w:val="22"/>
        </w:rPr>
        <w:t xml:space="preserve">the </w:t>
      </w:r>
      <w:r w:rsidR="00D15C98">
        <w:rPr>
          <w:rFonts w:ascii="Arial" w:hAnsi="Arial" w:cs="Arial"/>
          <w:i/>
          <w:iCs/>
          <w:sz w:val="22"/>
          <w:szCs w:val="22"/>
        </w:rPr>
        <w:t xml:space="preserve"> </w:t>
      </w:r>
      <w:r w:rsidRPr="0012250D">
        <w:rPr>
          <w:rFonts w:ascii="Arial" w:hAnsi="Arial" w:cs="Arial"/>
          <w:i/>
          <w:iCs/>
          <w:sz w:val="22"/>
          <w:szCs w:val="22"/>
        </w:rPr>
        <w:t>Financial</w:t>
      </w:r>
      <w:proofErr w:type="gramEnd"/>
      <w:r w:rsidRPr="0012250D">
        <w:rPr>
          <w:rFonts w:ascii="Arial" w:hAnsi="Arial" w:cs="Arial"/>
          <w:i/>
          <w:iCs/>
          <w:sz w:val="22"/>
          <w:szCs w:val="22"/>
        </w:rPr>
        <w:t xml:space="preserve"> Statements</w:t>
      </w:r>
      <w:r w:rsidRPr="0012250D">
        <w:rPr>
          <w:rFonts w:ascii="Arial" w:hAnsi="Arial" w:cs="Arial"/>
          <w:sz w:val="22"/>
          <w:szCs w:val="22"/>
        </w:rPr>
        <w:t xml:space="preserve"> section of my report. I am independent of the Group in accordance with the </w:t>
      </w:r>
      <w:r w:rsidRPr="0012250D">
        <w:rPr>
          <w:rFonts w:ascii="Arial" w:hAnsi="Arial" w:cs="Arial"/>
          <w:i/>
          <w:iCs/>
          <w:sz w:val="22"/>
          <w:szCs w:val="22"/>
        </w:rPr>
        <w:t>Code of Ethics for Professional Accountants</w:t>
      </w:r>
      <w:r w:rsidRPr="0012250D">
        <w:rPr>
          <w:rFonts w:ascii="Arial" w:hAnsi="Arial" w:cstheme="minorBidi"/>
          <w:i/>
          <w:iCs/>
          <w:sz w:val="22"/>
          <w:szCs w:val="22"/>
        </w:rPr>
        <w:t xml:space="preserve"> including Independence Standards</w:t>
      </w:r>
      <w:r w:rsidRPr="0012250D">
        <w:rPr>
          <w:rFonts w:ascii="Arial" w:hAnsi="Arial" w:cs="Arial"/>
          <w:sz w:val="22"/>
          <w:szCs w:val="22"/>
        </w:rPr>
        <w:t xml:space="preserve"> </w:t>
      </w:r>
      <w:r w:rsidRPr="0012250D">
        <w:rPr>
          <w:rFonts w:ascii="Arial" w:hAnsi="Arial" w:cs="Browallia New"/>
          <w:sz w:val="22"/>
          <w:szCs w:val="28"/>
        </w:rPr>
        <w:t xml:space="preserve">issued by </w:t>
      </w:r>
      <w:r w:rsidRPr="0012250D">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505C69" w14:textId="0AB1E0DB" w:rsidR="00C41452" w:rsidRPr="0012250D" w:rsidRDefault="00C41452" w:rsidP="00A341BF">
      <w:pPr>
        <w:spacing w:before="240" w:after="120" w:line="380" w:lineRule="exact"/>
        <w:rPr>
          <w:rFonts w:ascii="Arial" w:hAnsi="Arial" w:cs="Arial"/>
          <w:b/>
          <w:bCs/>
          <w:sz w:val="22"/>
          <w:szCs w:val="22"/>
        </w:rPr>
        <w:sectPr w:rsidR="00C41452" w:rsidRPr="0012250D" w:rsidSect="00883CD4">
          <w:headerReference w:type="default" r:id="rId14"/>
          <w:footerReference w:type="default" r:id="rId15"/>
          <w:footerReference w:type="first" r:id="rId16"/>
          <w:pgSz w:w="11909" w:h="16834" w:code="9"/>
          <w:pgMar w:top="3312" w:right="1080" w:bottom="1080" w:left="1296" w:header="706" w:footer="706" w:gutter="0"/>
          <w:pgNumType w:start="1"/>
          <w:cols w:space="720"/>
          <w:titlePg/>
          <w:docGrid w:linePitch="326"/>
        </w:sectPr>
      </w:pPr>
    </w:p>
    <w:p w14:paraId="5EF5DCE4" w14:textId="5221BD20" w:rsidR="00057E74" w:rsidRPr="0012250D" w:rsidRDefault="00057E74" w:rsidP="00FC7814">
      <w:pPr>
        <w:pStyle w:val="ps-000-normal"/>
        <w:spacing w:before="120" w:line="380" w:lineRule="exact"/>
        <w:rPr>
          <w:rFonts w:ascii="Arial" w:hAnsi="Arial" w:cs="Arial"/>
          <w:b/>
          <w:bCs/>
          <w:color w:val="auto"/>
          <w:sz w:val="22"/>
          <w:szCs w:val="22"/>
        </w:rPr>
      </w:pPr>
      <w:r w:rsidRPr="0012250D">
        <w:rPr>
          <w:rFonts w:ascii="Arial" w:hAnsi="Arial" w:cs="Arial"/>
          <w:b/>
          <w:bCs/>
          <w:color w:val="auto"/>
          <w:sz w:val="22"/>
          <w:szCs w:val="22"/>
        </w:rPr>
        <w:lastRenderedPageBreak/>
        <w:t>Key Audit Matters</w:t>
      </w:r>
    </w:p>
    <w:p w14:paraId="60FAE040" w14:textId="5B8C63B9" w:rsidR="001B7C0D" w:rsidRPr="0012250D" w:rsidRDefault="00015676" w:rsidP="00FC7814">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 xml:space="preserve">Key audit matters are those matters that, in my professional judgement, were of most significance in my audit of the financial statements </w:t>
      </w:r>
      <w:proofErr w:type="gramStart"/>
      <w:r w:rsidRPr="0012250D">
        <w:rPr>
          <w:rFonts w:ascii="Arial" w:hAnsi="Arial" w:cs="Arial"/>
          <w:color w:val="auto"/>
          <w:sz w:val="22"/>
          <w:szCs w:val="22"/>
        </w:rPr>
        <w:t>of</w:t>
      </w:r>
      <w:proofErr w:type="gramEnd"/>
      <w:r w:rsidRPr="0012250D">
        <w:rPr>
          <w:rFonts w:ascii="Arial" w:hAnsi="Arial" w:cs="Arial"/>
          <w:color w:val="auto"/>
          <w:sz w:val="22"/>
          <w:szCs w:val="22"/>
        </w:rPr>
        <w:t xml:space="preserve"> the current period. These matters were addressed in the context of my audit of the financial </w:t>
      </w:r>
      <w:proofErr w:type="gramStart"/>
      <w:r w:rsidRPr="0012250D">
        <w:rPr>
          <w:rFonts w:ascii="Arial" w:hAnsi="Arial" w:cs="Arial"/>
          <w:color w:val="auto"/>
          <w:sz w:val="22"/>
          <w:szCs w:val="22"/>
        </w:rPr>
        <w:t>statements as a whole, and</w:t>
      </w:r>
      <w:proofErr w:type="gramEnd"/>
      <w:r w:rsidRPr="0012250D">
        <w:rPr>
          <w:rFonts w:ascii="Arial" w:hAnsi="Arial" w:cs="Arial"/>
          <w:color w:val="auto"/>
          <w:sz w:val="22"/>
          <w:szCs w:val="22"/>
        </w:rPr>
        <w:t xml:space="preserve"> in forming my opinion thereon, and I do not provide a separate opinion on these matters.</w:t>
      </w:r>
      <w:r w:rsidR="00057E74" w:rsidRPr="0012250D">
        <w:rPr>
          <w:rFonts w:ascii="Arial" w:hAnsi="Arial" w:cs="Arial"/>
          <w:color w:val="auto"/>
          <w:sz w:val="22"/>
          <w:szCs w:val="22"/>
        </w:rPr>
        <w:t xml:space="preserve"> </w:t>
      </w:r>
    </w:p>
    <w:p w14:paraId="628FB8CA" w14:textId="612C1FB6" w:rsidR="002B0B85" w:rsidRPr="0012250D" w:rsidRDefault="002B0B85" w:rsidP="002B0B85">
      <w:pPr>
        <w:pStyle w:val="ps-000-normal"/>
        <w:spacing w:before="120" w:line="380" w:lineRule="exact"/>
        <w:rPr>
          <w:rFonts w:ascii="Arial" w:hAnsi="Arial" w:cs="Arial"/>
          <w:i/>
          <w:iCs/>
          <w:color w:val="auto"/>
          <w:sz w:val="22"/>
          <w:szCs w:val="22"/>
        </w:rPr>
      </w:pPr>
      <w:r w:rsidRPr="0012250D">
        <w:rPr>
          <w:rFonts w:ascii="Arial" w:hAnsi="Arial" w:cs="Arial"/>
          <w:color w:val="auto"/>
          <w:sz w:val="22"/>
          <w:szCs w:val="22"/>
        </w:rPr>
        <w:t xml:space="preserve">I have fulfilled the responsibilities described in the </w:t>
      </w:r>
      <w:r w:rsidRPr="0012250D">
        <w:rPr>
          <w:rFonts w:ascii="Arial" w:hAnsi="Arial" w:cs="Arial"/>
          <w:i/>
          <w:iCs/>
          <w:color w:val="auto"/>
          <w:sz w:val="22"/>
          <w:szCs w:val="22"/>
        </w:rPr>
        <w:t>Auditor’s Responsibilities for the</w:t>
      </w:r>
      <w:r w:rsidRPr="0012250D">
        <w:rPr>
          <w:rFonts w:ascii="Arial" w:hAnsi="Arial" w:cs="Arial"/>
          <w:color w:val="auto"/>
          <w:sz w:val="22"/>
          <w:szCs w:val="22"/>
        </w:rPr>
        <w:t xml:space="preserve"> </w:t>
      </w:r>
      <w:r w:rsidRPr="0012250D">
        <w:rPr>
          <w:rFonts w:ascii="Arial" w:hAnsi="Arial" w:cs="Arial"/>
          <w:i/>
          <w:iCs/>
          <w:color w:val="auto"/>
          <w:sz w:val="22"/>
          <w:szCs w:val="22"/>
        </w:rPr>
        <w:t>Audit of the Financial Statements</w:t>
      </w:r>
      <w:r w:rsidRPr="0012250D">
        <w:rPr>
          <w:rFonts w:ascii="Arial" w:hAnsi="Arial" w:cs="Arial"/>
          <w:color w:val="auto"/>
          <w:sz w:val="22"/>
          <w:szCs w:val="22"/>
        </w:rPr>
        <w:t xml:space="preserve"> section of my report, including in relation to these matters. </w:t>
      </w:r>
      <w:proofErr w:type="gramStart"/>
      <w:r w:rsidRPr="0012250D">
        <w:rPr>
          <w:rFonts w:ascii="Arial" w:hAnsi="Arial" w:cs="Arial"/>
          <w:color w:val="auto"/>
          <w:sz w:val="22"/>
          <w:szCs w:val="22"/>
        </w:rPr>
        <w:t xml:space="preserve">Accordingly, </w:t>
      </w:r>
      <w:r w:rsidR="00CA31EE" w:rsidRPr="0012250D">
        <w:rPr>
          <w:rFonts w:ascii="Arial" w:hAnsi="Arial" w:cs="Arial"/>
          <w:color w:val="auto"/>
          <w:sz w:val="22"/>
          <w:szCs w:val="22"/>
        </w:rPr>
        <w:t xml:space="preserve">  </w:t>
      </w:r>
      <w:proofErr w:type="gramEnd"/>
      <w:r w:rsidRPr="0012250D">
        <w:rPr>
          <w:rFonts w:ascii="Arial" w:hAnsi="Arial" w:cs="Arial"/>
          <w:color w:val="auto"/>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EB0F62C" w14:textId="0E23EC1A" w:rsidR="002B0B85" w:rsidRPr="0012250D" w:rsidRDefault="002B0B85" w:rsidP="002B0B85">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Key audit matters and how audit procedures respond to each matter are described below.</w:t>
      </w:r>
    </w:p>
    <w:p w14:paraId="16BCAAF2" w14:textId="29E25D9E" w:rsidR="006305AB" w:rsidRPr="0012250D" w:rsidRDefault="006305AB" w:rsidP="00E052E6">
      <w:pPr>
        <w:pStyle w:val="ps-000-normal"/>
        <w:spacing w:before="120" w:line="380" w:lineRule="exact"/>
        <w:rPr>
          <w:rFonts w:ascii="Arial" w:hAnsi="Arial" w:cs="Arial"/>
          <w:b/>
          <w:bCs/>
          <w:color w:val="auto"/>
          <w:sz w:val="22"/>
          <w:szCs w:val="22"/>
        </w:rPr>
      </w:pPr>
      <w:r w:rsidRPr="0012250D">
        <w:rPr>
          <w:rFonts w:ascii="Arial" w:hAnsi="Arial" w:cs="Arial"/>
          <w:b/>
          <w:bCs/>
          <w:color w:val="auto"/>
          <w:sz w:val="22"/>
          <w:szCs w:val="22"/>
        </w:rPr>
        <w:t xml:space="preserve">Goodwill </w:t>
      </w:r>
    </w:p>
    <w:p w14:paraId="444FB0E6" w14:textId="406ACF6B" w:rsidR="00E43659" w:rsidRPr="0012250D" w:rsidRDefault="006305AB" w:rsidP="00584FF9">
      <w:pPr>
        <w:pStyle w:val="ps-000-normal"/>
        <w:spacing w:before="120" w:line="380" w:lineRule="exact"/>
        <w:rPr>
          <w:rFonts w:ascii="Arial" w:hAnsi="Arial" w:cstheme="minorBidi"/>
          <w:color w:val="auto"/>
          <w:sz w:val="22"/>
          <w:szCs w:val="22"/>
        </w:rPr>
      </w:pPr>
      <w:r w:rsidRPr="0012250D">
        <w:rPr>
          <w:rFonts w:ascii="Arial" w:hAnsi="Arial" w:cs="Arial"/>
          <w:color w:val="auto"/>
          <w:sz w:val="22"/>
          <w:szCs w:val="22"/>
        </w:rPr>
        <w:t xml:space="preserve">As </w:t>
      </w:r>
      <w:r w:rsidR="00140141" w:rsidRPr="0012250D">
        <w:rPr>
          <w:rFonts w:ascii="Arial" w:hAnsi="Arial" w:cs="Browallia New"/>
          <w:sz w:val="22"/>
        </w:rPr>
        <w:t>described</w:t>
      </w:r>
      <w:r w:rsidRPr="0012250D">
        <w:rPr>
          <w:rFonts w:ascii="Arial" w:hAnsi="Arial" w:cs="Arial"/>
          <w:color w:val="auto"/>
          <w:sz w:val="22"/>
          <w:szCs w:val="22"/>
        </w:rPr>
        <w:t xml:space="preserve"> in</w:t>
      </w:r>
      <w:r w:rsidR="00C02C66" w:rsidRPr="0012250D">
        <w:rPr>
          <w:rFonts w:ascii="Arial" w:hAnsi="Arial" w:cs="Arial"/>
          <w:color w:val="auto"/>
          <w:sz w:val="22"/>
          <w:szCs w:val="22"/>
        </w:rPr>
        <w:t xml:space="preserve"> </w:t>
      </w:r>
      <w:r w:rsidRPr="0012250D">
        <w:rPr>
          <w:rFonts w:ascii="Arial" w:hAnsi="Arial" w:cs="Arial"/>
          <w:color w:val="auto"/>
          <w:sz w:val="22"/>
          <w:szCs w:val="22"/>
        </w:rPr>
        <w:t>Note 1</w:t>
      </w:r>
      <w:r w:rsidR="00DD2E36" w:rsidRPr="0012250D">
        <w:rPr>
          <w:rFonts w:ascii="Arial" w:hAnsi="Arial" w:cs="Arial"/>
          <w:color w:val="auto"/>
          <w:sz w:val="22"/>
          <w:szCs w:val="22"/>
        </w:rPr>
        <w:t xml:space="preserve">5 </w:t>
      </w:r>
      <w:r w:rsidRPr="0012250D">
        <w:rPr>
          <w:rFonts w:ascii="Arial" w:hAnsi="Arial" w:cs="Arial"/>
          <w:color w:val="auto"/>
          <w:sz w:val="22"/>
          <w:szCs w:val="22"/>
        </w:rPr>
        <w:t xml:space="preserve">to financial statements, goodwill is tested for impairment annually </w:t>
      </w:r>
      <w:r w:rsidR="001D6CEE">
        <w:rPr>
          <w:rFonts w:ascii="Arial" w:hAnsi="Arial" w:cs="Arial"/>
          <w:color w:val="auto"/>
          <w:sz w:val="22"/>
          <w:szCs w:val="22"/>
        </w:rPr>
        <w:t xml:space="preserve">       </w:t>
      </w:r>
      <w:r w:rsidRPr="0012250D">
        <w:rPr>
          <w:rFonts w:ascii="Arial" w:hAnsi="Arial" w:cs="Arial"/>
          <w:color w:val="auto"/>
          <w:sz w:val="22"/>
          <w:szCs w:val="22"/>
        </w:rPr>
        <w:t xml:space="preserve">and when circumstances indicate that the carrying value may be impaired. </w:t>
      </w:r>
      <w:r w:rsidR="00E2088A" w:rsidRPr="0012250D">
        <w:rPr>
          <w:rFonts w:ascii="Arial" w:hAnsi="Arial" w:cs="Arial"/>
          <w:color w:val="auto"/>
          <w:sz w:val="22"/>
          <w:szCs w:val="22"/>
        </w:rPr>
        <w:t xml:space="preserve">I identified the consideration of impairment of goodwill as </w:t>
      </w:r>
      <w:r w:rsidR="00DF35B2" w:rsidRPr="0012250D">
        <w:rPr>
          <w:rFonts w:ascii="Arial" w:hAnsi="Arial" w:cs="Arial"/>
          <w:color w:val="auto"/>
          <w:sz w:val="22"/>
          <w:szCs w:val="22"/>
        </w:rPr>
        <w:t xml:space="preserve">a </w:t>
      </w:r>
      <w:r w:rsidR="00AC32C6" w:rsidRPr="0012250D">
        <w:rPr>
          <w:rFonts w:ascii="Arial" w:hAnsi="Arial" w:cs="Arial"/>
          <w:color w:val="auto"/>
          <w:sz w:val="22"/>
          <w:szCs w:val="22"/>
        </w:rPr>
        <w:t>key audit matter</w:t>
      </w:r>
      <w:r w:rsidR="00E2088A" w:rsidRPr="0012250D">
        <w:rPr>
          <w:rFonts w:ascii="Arial" w:hAnsi="Arial" w:cs="Arial"/>
          <w:color w:val="auto"/>
          <w:sz w:val="22"/>
          <w:szCs w:val="22"/>
        </w:rPr>
        <w:t xml:space="preserve"> </w:t>
      </w:r>
      <w:r w:rsidRPr="0012250D">
        <w:rPr>
          <w:rFonts w:ascii="Arial" w:hAnsi="Arial" w:cs="Arial"/>
          <w:color w:val="auto"/>
          <w:sz w:val="22"/>
          <w:szCs w:val="22"/>
        </w:rPr>
        <w:t xml:space="preserve">because the assessment of impairment of goodwill is a significant accounting estimate requiring management to exercise </w:t>
      </w:r>
      <w:r w:rsidR="001D6CEE">
        <w:rPr>
          <w:rFonts w:ascii="Arial" w:hAnsi="Arial" w:cs="Arial"/>
          <w:color w:val="auto"/>
          <w:sz w:val="22"/>
          <w:szCs w:val="22"/>
        </w:rPr>
        <w:t xml:space="preserve">              </w:t>
      </w:r>
      <w:r w:rsidRPr="0012250D">
        <w:rPr>
          <w:rFonts w:ascii="Arial" w:hAnsi="Arial" w:cs="Arial"/>
          <w:color w:val="auto"/>
          <w:sz w:val="22"/>
          <w:szCs w:val="22"/>
        </w:rPr>
        <w:t xml:space="preserve">a high degree of judgement in identifying the cash generating units, estimating the cash </w:t>
      </w:r>
      <w:r w:rsidR="001D6CEE">
        <w:rPr>
          <w:rFonts w:ascii="Arial" w:hAnsi="Arial" w:cs="Arial"/>
          <w:color w:val="auto"/>
          <w:sz w:val="22"/>
          <w:szCs w:val="22"/>
        </w:rPr>
        <w:t xml:space="preserve">             </w:t>
      </w:r>
      <w:r w:rsidRPr="0012250D">
        <w:rPr>
          <w:rFonts w:ascii="Arial" w:hAnsi="Arial" w:cs="Arial"/>
          <w:color w:val="auto"/>
          <w:sz w:val="22"/>
          <w:szCs w:val="22"/>
        </w:rPr>
        <w:t>inflows that are expected to be</w:t>
      </w:r>
      <w:r w:rsidR="00E83485" w:rsidRPr="0012250D">
        <w:rPr>
          <w:rFonts w:ascii="Arial" w:hAnsi="Arial" w:cs="Arial"/>
          <w:color w:val="auto"/>
          <w:sz w:val="22"/>
          <w:szCs w:val="22"/>
        </w:rPr>
        <w:t xml:space="preserve"> </w:t>
      </w:r>
      <w:r w:rsidRPr="0012250D">
        <w:rPr>
          <w:rFonts w:ascii="Arial" w:hAnsi="Arial" w:cs="Arial"/>
          <w:color w:val="auto"/>
          <w:sz w:val="22"/>
          <w:szCs w:val="22"/>
        </w:rPr>
        <w:t xml:space="preserve">generated from that group of assets in the future, and setting </w:t>
      </w:r>
      <w:r w:rsidR="001D6CEE">
        <w:rPr>
          <w:rFonts w:ascii="Arial" w:hAnsi="Arial" w:cs="Arial"/>
          <w:color w:val="auto"/>
          <w:sz w:val="22"/>
          <w:szCs w:val="22"/>
        </w:rPr>
        <w:t xml:space="preserve">    </w:t>
      </w:r>
      <w:r w:rsidRPr="0012250D">
        <w:rPr>
          <w:rFonts w:ascii="Arial" w:hAnsi="Arial" w:cs="Arial"/>
          <w:color w:val="auto"/>
          <w:sz w:val="22"/>
          <w:szCs w:val="22"/>
        </w:rPr>
        <w:t>an appropriate discount rate and long-term growth rate.</w:t>
      </w:r>
      <w:r w:rsidR="00D32F0E" w:rsidRPr="0012250D">
        <w:rPr>
          <w:rFonts w:ascii="Arial" w:hAnsi="Arial" w:cstheme="minorBidi" w:hint="cs"/>
          <w:color w:val="auto"/>
          <w:sz w:val="22"/>
          <w:szCs w:val="22"/>
          <w:cs/>
        </w:rPr>
        <w:t xml:space="preserve"> </w:t>
      </w:r>
      <w:r w:rsidR="00D32F0E" w:rsidRPr="0012250D">
        <w:rPr>
          <w:rFonts w:ascii="Arial" w:hAnsi="Arial" w:cstheme="minorBidi"/>
          <w:color w:val="auto"/>
          <w:sz w:val="22"/>
          <w:szCs w:val="22"/>
        </w:rPr>
        <w:t>In addition,</w:t>
      </w:r>
      <w:r w:rsidR="00E43659" w:rsidRPr="0012250D">
        <w:rPr>
          <w:rFonts w:ascii="Arial" w:hAnsi="Arial" w:cstheme="minorBidi"/>
          <w:color w:val="auto"/>
          <w:sz w:val="22"/>
          <w:szCs w:val="22"/>
        </w:rPr>
        <w:t xml:space="preserve"> </w:t>
      </w:r>
      <w:r w:rsidR="00FB7CD4" w:rsidRPr="0012250D">
        <w:rPr>
          <w:rFonts w:ascii="Arial" w:hAnsi="Arial" w:cstheme="minorBidi"/>
          <w:color w:val="auto"/>
          <w:sz w:val="22"/>
          <w:szCs w:val="22"/>
        </w:rPr>
        <w:t xml:space="preserve">as </w:t>
      </w:r>
      <w:r w:rsidR="00E43659" w:rsidRPr="0012250D">
        <w:rPr>
          <w:rFonts w:ascii="Arial" w:hAnsi="Arial" w:cstheme="minorBidi"/>
          <w:color w:val="auto"/>
          <w:sz w:val="22"/>
          <w:szCs w:val="22"/>
        </w:rPr>
        <w:t>the amount of goodwill</w:t>
      </w:r>
      <w:r w:rsidR="001D6CEE">
        <w:rPr>
          <w:rFonts w:ascii="Arial" w:hAnsi="Arial" w:cstheme="minorBidi"/>
          <w:color w:val="auto"/>
          <w:sz w:val="22"/>
          <w:szCs w:val="22"/>
        </w:rPr>
        <w:t xml:space="preserve">     </w:t>
      </w:r>
      <w:r w:rsidR="00E43659" w:rsidRPr="0012250D">
        <w:rPr>
          <w:rFonts w:ascii="Arial" w:hAnsi="Arial" w:cstheme="minorBidi"/>
          <w:color w:val="auto"/>
          <w:sz w:val="22"/>
          <w:szCs w:val="22"/>
        </w:rPr>
        <w:t xml:space="preserve"> is significant to the financial statements,</w:t>
      </w:r>
      <w:r w:rsidR="00E43659" w:rsidRPr="0012250D">
        <w:t xml:space="preserve"> </w:t>
      </w:r>
      <w:r w:rsidR="00E43659" w:rsidRPr="0012250D">
        <w:rPr>
          <w:rFonts w:ascii="Arial" w:hAnsi="Arial" w:cstheme="minorBidi"/>
          <w:color w:val="auto"/>
          <w:sz w:val="22"/>
          <w:szCs w:val="22"/>
        </w:rPr>
        <w:t>there is</w:t>
      </w:r>
      <w:r w:rsidR="0086475C" w:rsidRPr="0012250D">
        <w:rPr>
          <w:rFonts w:ascii="Arial" w:hAnsi="Arial" w:cstheme="minorBidi"/>
          <w:color w:val="auto"/>
          <w:sz w:val="22"/>
          <w:szCs w:val="22"/>
        </w:rPr>
        <w:t xml:space="preserve"> a</w:t>
      </w:r>
      <w:r w:rsidR="00E43659" w:rsidRPr="0012250D">
        <w:rPr>
          <w:rFonts w:ascii="Arial" w:hAnsi="Arial" w:cstheme="minorBidi"/>
          <w:color w:val="auto"/>
          <w:sz w:val="22"/>
          <w:szCs w:val="22"/>
        </w:rPr>
        <w:t xml:space="preserve"> </w:t>
      </w:r>
      <w:r w:rsidR="0086475C" w:rsidRPr="0012250D">
        <w:rPr>
          <w:rFonts w:ascii="Arial" w:hAnsi="Arial" w:cstheme="minorBidi"/>
          <w:color w:val="auto"/>
          <w:sz w:val="22"/>
          <w:szCs w:val="22"/>
        </w:rPr>
        <w:t xml:space="preserve">potential risk of insufficient recognition of </w:t>
      </w:r>
      <w:r w:rsidR="00E43659" w:rsidRPr="0012250D">
        <w:rPr>
          <w:rFonts w:ascii="Arial" w:hAnsi="Arial" w:cstheme="minorBidi"/>
          <w:color w:val="auto"/>
          <w:sz w:val="22"/>
          <w:szCs w:val="22"/>
        </w:rPr>
        <w:t>impairment of goodwill.</w:t>
      </w:r>
    </w:p>
    <w:p w14:paraId="3DAEA26D" w14:textId="6F5A26FC" w:rsidR="00B4509B" w:rsidRPr="0012250D" w:rsidRDefault="00B4509B" w:rsidP="00B4509B">
      <w:pPr>
        <w:spacing w:before="120" w:after="120" w:line="380" w:lineRule="exact"/>
        <w:rPr>
          <w:rFonts w:ascii="Arial" w:hAnsi="Arial" w:cs="Arial"/>
          <w:sz w:val="22"/>
          <w:szCs w:val="22"/>
        </w:rPr>
      </w:pPr>
      <w:r w:rsidRPr="0012250D">
        <w:rPr>
          <w:rFonts w:ascii="Arial" w:hAnsi="Arial" w:cs="Arial"/>
          <w:sz w:val="22"/>
          <w:szCs w:val="22"/>
        </w:rPr>
        <w:t xml:space="preserve">I assessed the identification of cash generating units and the financial models selected by management by gaining an understanding and assessing the significant assumptions applied by management in preparing estimates of the cash flows expected to be realised from the assets and discount rate. I </w:t>
      </w:r>
      <w:proofErr w:type="gramStart"/>
      <w:r w:rsidR="006D4E4A" w:rsidRPr="0012250D">
        <w:rPr>
          <w:rFonts w:ascii="Arial" w:hAnsi="Arial" w:cs="Arial"/>
          <w:sz w:val="22"/>
          <w:szCs w:val="22"/>
        </w:rPr>
        <w:t>inquired</w:t>
      </w:r>
      <w:proofErr w:type="gramEnd"/>
      <w:r w:rsidR="006D4E4A" w:rsidRPr="0012250D">
        <w:rPr>
          <w:rFonts w:ascii="Arial" w:hAnsi="Arial" w:cs="Arial"/>
          <w:sz w:val="22"/>
          <w:szCs w:val="22"/>
        </w:rPr>
        <w:t xml:space="preserve"> responsible executives and </w:t>
      </w:r>
      <w:r w:rsidRPr="0012250D">
        <w:rPr>
          <w:rFonts w:ascii="Arial" w:hAnsi="Arial" w:cs="Arial"/>
          <w:sz w:val="22"/>
          <w:szCs w:val="22"/>
        </w:rPr>
        <w:t>evaluated through analysis</w:t>
      </w:r>
      <w:r w:rsidR="006D4E4A" w:rsidRPr="0012250D">
        <w:rPr>
          <w:rFonts w:ascii="Arial" w:hAnsi="Arial" w:cs="Arial"/>
          <w:sz w:val="22"/>
          <w:szCs w:val="22"/>
        </w:rPr>
        <w:t xml:space="preserve"> with</w:t>
      </w:r>
      <w:r w:rsidRPr="0012250D">
        <w:rPr>
          <w:rFonts w:ascii="Arial" w:hAnsi="Arial" w:cs="Arial"/>
          <w:sz w:val="22"/>
          <w:szCs w:val="22"/>
        </w:rPr>
        <w:t xml:space="preserve"> </w:t>
      </w:r>
      <w:r w:rsidR="00097A1F" w:rsidRPr="0012250D">
        <w:rPr>
          <w:rFonts w:ascii="Arial" w:hAnsi="Arial" w:cs="Arial"/>
          <w:sz w:val="22"/>
          <w:szCs w:val="22"/>
        </w:rPr>
        <w:t xml:space="preserve">               </w:t>
      </w:r>
      <w:r w:rsidRPr="0012250D">
        <w:rPr>
          <w:rFonts w:ascii="Arial" w:hAnsi="Arial" w:cs="Arial"/>
          <w:sz w:val="22"/>
          <w:szCs w:val="22"/>
        </w:rPr>
        <w:t xml:space="preserve">the </w:t>
      </w:r>
      <w:r w:rsidR="006D4E4A" w:rsidRPr="0012250D">
        <w:rPr>
          <w:rFonts w:ascii="Arial" w:hAnsi="Arial" w:cs="Arial"/>
          <w:sz w:val="22"/>
          <w:szCs w:val="22"/>
        </w:rPr>
        <w:t>Group’s information</w:t>
      </w:r>
      <w:r w:rsidRPr="0012250D">
        <w:rPr>
          <w:rFonts w:ascii="Arial" w:hAnsi="Arial" w:cs="Arial"/>
          <w:sz w:val="22"/>
          <w:szCs w:val="22"/>
        </w:rPr>
        <w:t xml:space="preserve"> and of the related companies in industry</w:t>
      </w:r>
      <w:r w:rsidR="006D4E4A" w:rsidRPr="0012250D">
        <w:rPr>
          <w:rFonts w:ascii="Arial" w:hAnsi="Arial" w:cs="Arial"/>
          <w:sz w:val="22"/>
          <w:szCs w:val="22"/>
        </w:rPr>
        <w:t>. I</w:t>
      </w:r>
      <w:r w:rsidRPr="0012250D">
        <w:rPr>
          <w:rFonts w:ascii="Arial" w:hAnsi="Arial" w:cs="Arial"/>
          <w:sz w:val="22"/>
          <w:szCs w:val="22"/>
        </w:rPr>
        <w:t xml:space="preserve"> tested </w:t>
      </w:r>
      <w:r w:rsidR="006D4E4A" w:rsidRPr="0012250D">
        <w:rPr>
          <w:rFonts w:ascii="Arial" w:hAnsi="Arial" w:cs="Arial"/>
          <w:sz w:val="22"/>
          <w:szCs w:val="22"/>
        </w:rPr>
        <w:t xml:space="preserve">the key assumptions applied by the management in preparing estimates of the cash </w:t>
      </w:r>
      <w:proofErr w:type="gramStart"/>
      <w:r w:rsidR="006D4E4A" w:rsidRPr="0012250D">
        <w:rPr>
          <w:rFonts w:ascii="Arial" w:hAnsi="Arial" w:cs="Arial"/>
          <w:sz w:val="22"/>
          <w:szCs w:val="22"/>
        </w:rPr>
        <w:t>flows</w:t>
      </w:r>
      <w:proofErr w:type="gramEnd"/>
      <w:r w:rsidR="006D4E4A" w:rsidRPr="0012250D">
        <w:rPr>
          <w:rFonts w:ascii="Arial" w:hAnsi="Arial" w:cs="Arial"/>
          <w:sz w:val="22"/>
          <w:szCs w:val="22"/>
        </w:rPr>
        <w:t xml:space="preserve"> expected to be realised from the group of assets</w:t>
      </w:r>
      <w:r w:rsidRPr="0012250D">
        <w:rPr>
          <w:rFonts w:ascii="Arial" w:hAnsi="Arial" w:cs="Arial"/>
          <w:sz w:val="22"/>
          <w:szCs w:val="22"/>
        </w:rPr>
        <w:t xml:space="preserve">. I also compared past cash flow projections to actual operating results </w:t>
      </w:r>
      <w:proofErr w:type="gramStart"/>
      <w:r w:rsidRPr="0012250D">
        <w:rPr>
          <w:rFonts w:ascii="Arial" w:hAnsi="Arial" w:cs="Arial"/>
          <w:sz w:val="22"/>
          <w:szCs w:val="22"/>
        </w:rPr>
        <w:t>in order to</w:t>
      </w:r>
      <w:proofErr w:type="gramEnd"/>
      <w:r w:rsidRPr="0012250D">
        <w:rPr>
          <w:rFonts w:ascii="Arial" w:hAnsi="Arial" w:cs="Arial"/>
          <w:sz w:val="22"/>
          <w:szCs w:val="22"/>
        </w:rPr>
        <w:t xml:space="preserve"> evaluate the exercise of management judgment in estimating the cash flow </w:t>
      </w:r>
      <w:proofErr w:type="gramStart"/>
      <w:r w:rsidRPr="0012250D">
        <w:rPr>
          <w:rFonts w:ascii="Arial" w:hAnsi="Arial" w:cs="Arial"/>
          <w:sz w:val="22"/>
          <w:szCs w:val="22"/>
        </w:rPr>
        <w:t>projections</w:t>
      </w:r>
      <w:r w:rsidR="00AB28C0" w:rsidRPr="0012250D">
        <w:rPr>
          <w:rFonts w:ascii="Arial" w:hAnsi="Arial" w:cs="Arial"/>
          <w:sz w:val="22"/>
          <w:szCs w:val="22"/>
        </w:rPr>
        <w:t>, and</w:t>
      </w:r>
      <w:proofErr w:type="gramEnd"/>
      <w:r w:rsidR="00AB28C0" w:rsidRPr="0012250D">
        <w:rPr>
          <w:rFonts w:ascii="Arial" w:hAnsi="Arial" w:cs="Arial"/>
          <w:sz w:val="22"/>
          <w:szCs w:val="22"/>
        </w:rPr>
        <w:t xml:space="preserve"> tested the calculation of the expected recoverable value of the assets according to the financial model.</w:t>
      </w:r>
    </w:p>
    <w:p w14:paraId="7316C41D" w14:textId="1B37CA80" w:rsidR="00057E74" w:rsidRPr="0012250D" w:rsidRDefault="00E5349A" w:rsidP="00F67969">
      <w:pPr>
        <w:pStyle w:val="ps-000-normal"/>
        <w:spacing w:before="120" w:line="380" w:lineRule="exact"/>
        <w:rPr>
          <w:rFonts w:ascii="Arial" w:hAnsi="Arial" w:cs="Arial"/>
          <w:b/>
          <w:bCs/>
          <w:color w:val="auto"/>
          <w:sz w:val="22"/>
          <w:szCs w:val="22"/>
        </w:rPr>
      </w:pPr>
      <w:r w:rsidRPr="0012250D">
        <w:rPr>
          <w:rFonts w:ascii="Arial" w:hAnsi="Arial" w:cs="Arial"/>
          <w:b/>
          <w:bCs/>
          <w:color w:val="auto"/>
          <w:sz w:val="22"/>
          <w:szCs w:val="22"/>
        </w:rPr>
        <w:br w:type="column"/>
      </w:r>
      <w:r w:rsidR="00057E74" w:rsidRPr="0012250D">
        <w:rPr>
          <w:rFonts w:ascii="Arial" w:hAnsi="Arial" w:cs="Arial"/>
          <w:b/>
          <w:bCs/>
          <w:color w:val="auto"/>
          <w:sz w:val="22"/>
          <w:szCs w:val="22"/>
        </w:rPr>
        <w:lastRenderedPageBreak/>
        <w:t>Other Information</w:t>
      </w:r>
    </w:p>
    <w:p w14:paraId="4B6E8791" w14:textId="77777777" w:rsidR="00057E74" w:rsidRPr="0012250D" w:rsidRDefault="00015676" w:rsidP="005B5BCC">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 xml:space="preserve">Management is responsible for the other information. The other information </w:t>
      </w:r>
      <w:proofErr w:type="gramStart"/>
      <w:r w:rsidRPr="0012250D">
        <w:rPr>
          <w:rFonts w:ascii="Arial" w:hAnsi="Arial" w:cs="Arial"/>
          <w:color w:val="auto"/>
          <w:sz w:val="22"/>
          <w:szCs w:val="22"/>
        </w:rPr>
        <w:t>comprise</w:t>
      </w:r>
      <w:proofErr w:type="gramEnd"/>
      <w:r w:rsidRPr="0012250D">
        <w:rPr>
          <w:rFonts w:ascii="Arial" w:hAnsi="Arial" w:cs="Arial"/>
          <w:color w:val="auto"/>
          <w:sz w:val="22"/>
          <w:szCs w:val="22"/>
        </w:rPr>
        <w:t xml:space="preserve"> </w:t>
      </w:r>
      <w:r w:rsidRPr="0012250D">
        <w:rPr>
          <w:rFonts w:ascii="Arial" w:hAnsi="Arial" w:cs="Arial"/>
          <w:color w:val="auto"/>
          <w:sz w:val="22"/>
          <w:szCs w:val="22"/>
        </w:rPr>
        <w:br/>
        <w:t xml:space="preserve">the information included in annual report of the </w:t>
      </w:r>
      <w:proofErr w:type="gramStart"/>
      <w:r w:rsidRPr="0012250D">
        <w:rPr>
          <w:rFonts w:ascii="Arial" w:hAnsi="Arial" w:cs="Arial"/>
          <w:color w:val="auto"/>
          <w:sz w:val="22"/>
          <w:szCs w:val="22"/>
        </w:rPr>
        <w:t>Group, but</w:t>
      </w:r>
      <w:proofErr w:type="gramEnd"/>
      <w:r w:rsidRPr="0012250D">
        <w:rPr>
          <w:rFonts w:ascii="Arial" w:hAnsi="Arial" w:cs="Arial"/>
          <w:color w:val="auto"/>
          <w:sz w:val="22"/>
          <w:szCs w:val="22"/>
        </w:rPr>
        <w:t xml:space="preserve"> does not include the financial statements and my auditor’s report thereon. The annual report of the Group is expected to be made available to me after the date of this auditor’s report.</w:t>
      </w:r>
    </w:p>
    <w:p w14:paraId="6A53A967" w14:textId="221DD2FD" w:rsidR="00057E74" w:rsidRPr="0012250D" w:rsidRDefault="00015676" w:rsidP="00FC7814">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 xml:space="preserve">My opinion on the financial statements does not cover </w:t>
      </w:r>
      <w:proofErr w:type="gramStart"/>
      <w:r w:rsidRPr="0012250D">
        <w:rPr>
          <w:rFonts w:ascii="Arial" w:hAnsi="Arial" w:cs="Arial"/>
          <w:color w:val="auto"/>
          <w:sz w:val="22"/>
          <w:szCs w:val="22"/>
        </w:rPr>
        <w:t>the</w:t>
      </w:r>
      <w:proofErr w:type="gramEnd"/>
      <w:r w:rsidRPr="0012250D">
        <w:rPr>
          <w:rFonts w:ascii="Arial" w:hAnsi="Arial" w:cs="Arial"/>
          <w:color w:val="auto"/>
          <w:sz w:val="22"/>
          <w:szCs w:val="22"/>
        </w:rPr>
        <w:t xml:space="preserve"> other information and I do not express any form of assurance conclusion thereon.</w:t>
      </w:r>
    </w:p>
    <w:p w14:paraId="30C4FD8D" w14:textId="77777777" w:rsidR="00B71613" w:rsidRPr="0012250D" w:rsidRDefault="00B71613" w:rsidP="00B71613">
      <w:pPr>
        <w:pStyle w:val="ps-000-normal"/>
        <w:spacing w:before="120" w:line="380" w:lineRule="exact"/>
        <w:rPr>
          <w:rFonts w:ascii="Arial" w:hAnsi="Arial" w:cs="Arial"/>
          <w:b/>
          <w:bCs/>
          <w:color w:val="auto"/>
          <w:sz w:val="22"/>
          <w:szCs w:val="22"/>
        </w:rPr>
      </w:pPr>
      <w:r w:rsidRPr="0012250D">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03FDB60" w14:textId="77777777" w:rsidR="00B71613" w:rsidRPr="0012250D" w:rsidRDefault="00B71613" w:rsidP="00B71613">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 xml:space="preserve">When I read the annual report of the Group, if I conclude that there is a material </w:t>
      </w:r>
      <w:proofErr w:type="gramStart"/>
      <w:r w:rsidRPr="0012250D">
        <w:rPr>
          <w:rFonts w:ascii="Arial" w:hAnsi="Arial" w:cs="Arial"/>
          <w:color w:val="auto"/>
          <w:sz w:val="22"/>
          <w:szCs w:val="22"/>
        </w:rPr>
        <w:t>misstatement</w:t>
      </w:r>
      <w:proofErr w:type="gramEnd"/>
      <w:r w:rsidRPr="0012250D">
        <w:rPr>
          <w:rFonts w:ascii="Arial" w:hAnsi="Arial" w:cs="Arial"/>
          <w:color w:val="auto"/>
          <w:sz w:val="22"/>
          <w:szCs w:val="22"/>
        </w:rPr>
        <w:t xml:space="preserve"> therein, I am required to communicate the matter to those charged with governance for correction of the misstatement.</w:t>
      </w:r>
    </w:p>
    <w:p w14:paraId="38E36196" w14:textId="03178A3C" w:rsidR="006245F3" w:rsidRPr="0012250D" w:rsidRDefault="006245F3" w:rsidP="006245F3">
      <w:pPr>
        <w:pStyle w:val="ps-000-normal"/>
        <w:spacing w:before="120" w:line="380" w:lineRule="exact"/>
        <w:rPr>
          <w:rFonts w:ascii="Arial" w:hAnsi="Arial" w:cs="Arial"/>
          <w:color w:val="auto"/>
          <w:sz w:val="22"/>
          <w:szCs w:val="22"/>
        </w:rPr>
      </w:pPr>
      <w:r w:rsidRPr="0012250D">
        <w:rPr>
          <w:rFonts w:ascii="Arial" w:hAnsi="Arial" w:cs="Arial"/>
          <w:b/>
          <w:bCs/>
          <w:color w:val="auto"/>
          <w:sz w:val="22"/>
          <w:szCs w:val="22"/>
        </w:rPr>
        <w:t>Responsibilities of Management and Those Charged with Governance for the Financial Statements</w:t>
      </w:r>
    </w:p>
    <w:p w14:paraId="06239694" w14:textId="77777777" w:rsidR="006245F3" w:rsidRPr="0012250D" w:rsidRDefault="006245F3" w:rsidP="00D15C98">
      <w:pPr>
        <w:pStyle w:val="ps-000-normal"/>
        <w:spacing w:before="120" w:line="380" w:lineRule="exact"/>
        <w:ind w:right="-97"/>
        <w:rPr>
          <w:rFonts w:ascii="Arial" w:hAnsi="Arial" w:cs="Arial"/>
          <w:color w:val="auto"/>
          <w:sz w:val="22"/>
          <w:szCs w:val="22"/>
        </w:rPr>
      </w:pPr>
      <w:r w:rsidRPr="0012250D">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E547280" w14:textId="77777777" w:rsidR="006245F3" w:rsidRPr="0012250D" w:rsidRDefault="006245F3" w:rsidP="006245F3">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AFEC21" w14:textId="77777777" w:rsidR="006245F3" w:rsidRPr="0012250D" w:rsidRDefault="006245F3" w:rsidP="006245F3">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Those charged with governance are responsible for overseeing the Group’s financial reporting process.</w:t>
      </w:r>
    </w:p>
    <w:p w14:paraId="1D028FD9" w14:textId="391EBFF1" w:rsidR="006245F3" w:rsidRPr="0012250D" w:rsidRDefault="006948FB" w:rsidP="006245F3">
      <w:pPr>
        <w:pStyle w:val="ps-000-normal"/>
        <w:spacing w:before="120" w:line="380" w:lineRule="exact"/>
        <w:rPr>
          <w:rFonts w:ascii="Arial" w:hAnsi="Arial" w:cs="Arial"/>
          <w:b/>
          <w:bCs/>
          <w:color w:val="auto"/>
          <w:sz w:val="22"/>
          <w:szCs w:val="22"/>
        </w:rPr>
      </w:pPr>
      <w:r w:rsidRPr="0012250D">
        <w:rPr>
          <w:rFonts w:ascii="Arial" w:hAnsi="Arial" w:cs="Arial"/>
          <w:b/>
          <w:bCs/>
          <w:color w:val="auto"/>
          <w:sz w:val="22"/>
          <w:szCs w:val="22"/>
        </w:rPr>
        <w:br w:type="column"/>
      </w:r>
      <w:r w:rsidR="006245F3" w:rsidRPr="0012250D">
        <w:rPr>
          <w:rFonts w:ascii="Arial" w:hAnsi="Arial" w:cs="Arial"/>
          <w:b/>
          <w:bCs/>
          <w:color w:val="auto"/>
          <w:sz w:val="22"/>
          <w:szCs w:val="22"/>
        </w:rPr>
        <w:lastRenderedPageBreak/>
        <w:t>Auditor’s Responsibilities for the Audit of the Financial Statements</w:t>
      </w:r>
    </w:p>
    <w:p w14:paraId="38F8B6A0" w14:textId="50C6281E" w:rsidR="008F4E30" w:rsidRPr="0012250D" w:rsidRDefault="006245F3" w:rsidP="005B5BCC">
      <w:pPr>
        <w:pStyle w:val="ps-000-normal"/>
        <w:spacing w:before="120" w:line="380" w:lineRule="exact"/>
        <w:rPr>
          <w:rFonts w:ascii="Arial" w:hAnsi="Arial" w:cs="Arial"/>
          <w:b/>
          <w:bCs/>
          <w:color w:val="auto"/>
          <w:sz w:val="22"/>
          <w:szCs w:val="22"/>
        </w:rPr>
      </w:pPr>
      <w:r w:rsidRPr="0012250D">
        <w:rPr>
          <w:rFonts w:ascii="Arial" w:hAnsi="Arial" w:cs="Arial"/>
          <w:color w:val="auto"/>
          <w:sz w:val="22"/>
          <w:szCs w:val="22"/>
        </w:rPr>
        <w:t xml:space="preserve">My objectives are to obtain reasonable assurance about whether the financial statements </w:t>
      </w:r>
      <w:r w:rsidR="00B029BE" w:rsidRPr="0012250D">
        <w:rPr>
          <w:rFonts w:ascii="Arial" w:hAnsi="Arial" w:cs="Arial"/>
          <w:color w:val="auto"/>
          <w:sz w:val="22"/>
          <w:szCs w:val="22"/>
        </w:rPr>
        <w:t xml:space="preserve">      </w:t>
      </w:r>
      <w:proofErr w:type="gramStart"/>
      <w:r w:rsidRPr="0012250D">
        <w:rPr>
          <w:rFonts w:ascii="Arial" w:hAnsi="Arial" w:cs="Arial"/>
          <w:color w:val="auto"/>
          <w:sz w:val="22"/>
          <w:szCs w:val="22"/>
        </w:rPr>
        <w:t>as a whole are</w:t>
      </w:r>
      <w:proofErr w:type="gramEnd"/>
      <w:r w:rsidRPr="0012250D">
        <w:rPr>
          <w:rFonts w:ascii="Arial" w:hAnsi="Arial" w:cs="Arial"/>
          <w:color w:val="auto"/>
          <w:sz w:val="22"/>
          <w:szCs w:val="22"/>
        </w:rPr>
        <w:t xml:space="preserve"> free from material misstatement, whether due to fraud or error, and to issue </w:t>
      </w:r>
      <w:r w:rsidRPr="0012250D">
        <w:rPr>
          <w:rFonts w:ascii="Arial" w:hAnsi="Arial" w:cstheme="minorBidi"/>
          <w:color w:val="auto"/>
          <w:sz w:val="22"/>
          <w:szCs w:val="22"/>
          <w:cs/>
        </w:rPr>
        <w:br/>
      </w:r>
      <w:r w:rsidRPr="0012250D">
        <w:rPr>
          <w:rFonts w:ascii="Arial" w:hAnsi="Arial" w:cs="Arial"/>
          <w:color w:val="auto"/>
          <w:sz w:val="22"/>
          <w:szCs w:val="22"/>
        </w:rPr>
        <w:t xml:space="preserve">an auditor’s report that includes my opinion. Reasonable assurance is a high level of </w:t>
      </w:r>
      <w:proofErr w:type="gramStart"/>
      <w:r w:rsidRPr="0012250D">
        <w:rPr>
          <w:rFonts w:ascii="Arial" w:hAnsi="Arial" w:cs="Arial"/>
          <w:color w:val="auto"/>
          <w:sz w:val="22"/>
          <w:szCs w:val="22"/>
        </w:rPr>
        <w:t>assurance, but</w:t>
      </w:r>
      <w:proofErr w:type="gramEnd"/>
      <w:r w:rsidRPr="0012250D">
        <w:rPr>
          <w:rFonts w:ascii="Arial" w:hAnsi="Arial" w:cs="Arial"/>
          <w:color w:val="auto"/>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250D">
        <w:rPr>
          <w:rFonts w:ascii="Arial" w:hAnsi="Arial" w:cs="Arial"/>
          <w:color w:val="auto"/>
          <w:sz w:val="22"/>
          <w:szCs w:val="22"/>
        </w:rPr>
        <w:t>on the basis of</w:t>
      </w:r>
      <w:proofErr w:type="gramEnd"/>
      <w:r w:rsidRPr="0012250D">
        <w:rPr>
          <w:rFonts w:ascii="Arial" w:hAnsi="Arial" w:cs="Arial"/>
          <w:color w:val="auto"/>
          <w:sz w:val="22"/>
          <w:szCs w:val="22"/>
        </w:rPr>
        <w:t xml:space="preserve"> these financial statements.</w:t>
      </w:r>
    </w:p>
    <w:p w14:paraId="50882200" w14:textId="54EA3B7B" w:rsidR="00057E74" w:rsidRPr="0012250D" w:rsidRDefault="00015676" w:rsidP="005B5BCC">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As part of an audit in accordance with Thai Standards on Auditing, I exercise professional judgement and maintain professional skepticism throughout the audit. I also:</w:t>
      </w:r>
    </w:p>
    <w:p w14:paraId="118D4D2B" w14:textId="77777777" w:rsidR="00057E74" w:rsidRPr="0012250D" w:rsidRDefault="00015676" w:rsidP="005B5BCC">
      <w:pPr>
        <w:pStyle w:val="ps-000-normal"/>
        <w:numPr>
          <w:ilvl w:val="0"/>
          <w:numId w:val="2"/>
        </w:numPr>
        <w:spacing w:before="120" w:line="380" w:lineRule="exact"/>
        <w:rPr>
          <w:rFonts w:ascii="Arial" w:hAnsi="Arial" w:cs="Arial"/>
          <w:color w:val="auto"/>
          <w:sz w:val="22"/>
          <w:szCs w:val="22"/>
        </w:rPr>
      </w:pPr>
      <w:r w:rsidRPr="0012250D">
        <w:rPr>
          <w:rFonts w:ascii="Arial" w:hAnsi="Arial" w:cs="Arial"/>
          <w:color w:val="auto"/>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12250D">
        <w:rPr>
          <w:rFonts w:ascii="Arial" w:hAnsi="Arial" w:cs="Arial"/>
          <w:color w:val="auto"/>
          <w:sz w:val="22"/>
          <w:szCs w:val="22"/>
        </w:rPr>
        <w:t>misstatement</w:t>
      </w:r>
      <w:proofErr w:type="gramEnd"/>
      <w:r w:rsidRPr="0012250D">
        <w:rPr>
          <w:rFonts w:ascii="Arial" w:hAnsi="Arial" w:cs="Arial"/>
          <w:color w:val="auto"/>
          <w:sz w:val="22"/>
          <w:szCs w:val="22"/>
        </w:rPr>
        <w:t xml:space="preserve"> resulting from fraud is higher than for one resulting from error, as fraud may involve collusion, forgery, intentional omissions, misrepresentations, or the override of internal control.</w:t>
      </w:r>
      <w:r w:rsidR="00057E74" w:rsidRPr="0012250D">
        <w:rPr>
          <w:rFonts w:ascii="Arial" w:hAnsi="Arial" w:cs="Arial"/>
          <w:color w:val="auto"/>
          <w:sz w:val="22"/>
          <w:szCs w:val="22"/>
        </w:rPr>
        <w:t xml:space="preserve"> </w:t>
      </w:r>
    </w:p>
    <w:p w14:paraId="74D62510" w14:textId="77777777" w:rsidR="00057E74" w:rsidRPr="0012250D" w:rsidRDefault="00015676" w:rsidP="005B5BCC">
      <w:pPr>
        <w:pStyle w:val="ps-000-normal"/>
        <w:numPr>
          <w:ilvl w:val="0"/>
          <w:numId w:val="2"/>
        </w:numPr>
        <w:spacing w:before="120" w:line="380" w:lineRule="exact"/>
        <w:rPr>
          <w:rFonts w:ascii="Arial" w:hAnsi="Arial" w:cs="Arial"/>
          <w:color w:val="auto"/>
          <w:sz w:val="22"/>
          <w:szCs w:val="22"/>
        </w:rPr>
      </w:pPr>
      <w:r w:rsidRPr="0012250D">
        <w:rPr>
          <w:rFonts w:ascii="Arial" w:hAnsi="Arial" w:cs="Arial"/>
          <w:color w:val="auto"/>
          <w:sz w:val="22"/>
          <w:szCs w:val="22"/>
        </w:rPr>
        <w:t xml:space="preserve">Obtain an understanding of internal control relevant to the audit </w:t>
      </w:r>
      <w:proofErr w:type="gramStart"/>
      <w:r w:rsidRPr="0012250D">
        <w:rPr>
          <w:rFonts w:ascii="Arial" w:hAnsi="Arial" w:cs="Arial"/>
          <w:color w:val="auto"/>
          <w:sz w:val="22"/>
          <w:szCs w:val="22"/>
        </w:rPr>
        <w:t>in order to</w:t>
      </w:r>
      <w:proofErr w:type="gramEnd"/>
      <w:r w:rsidRPr="0012250D">
        <w:rPr>
          <w:rFonts w:ascii="Arial" w:hAnsi="Arial" w:cs="Arial"/>
          <w:color w:val="auto"/>
          <w:sz w:val="22"/>
          <w:szCs w:val="22"/>
        </w:rPr>
        <w:t xml:space="preserve"> design audit procedures that are appropriate in the circumstances, but not for the purpose of expressing an opinion on the effectiveness of the Group’s internal control.</w:t>
      </w:r>
    </w:p>
    <w:p w14:paraId="5658CABA" w14:textId="77777777" w:rsidR="00057E74" w:rsidRPr="0012250D" w:rsidRDefault="00015676" w:rsidP="005B5BCC">
      <w:pPr>
        <w:pStyle w:val="ps-000-normal"/>
        <w:numPr>
          <w:ilvl w:val="0"/>
          <w:numId w:val="2"/>
        </w:numPr>
        <w:spacing w:before="120" w:line="380" w:lineRule="exact"/>
        <w:rPr>
          <w:rFonts w:ascii="Arial" w:hAnsi="Arial" w:cs="Arial"/>
          <w:color w:val="auto"/>
          <w:sz w:val="22"/>
          <w:szCs w:val="22"/>
        </w:rPr>
      </w:pPr>
      <w:r w:rsidRPr="0012250D">
        <w:rPr>
          <w:rFonts w:ascii="Arial" w:hAnsi="Arial" w:cs="Arial"/>
          <w:color w:val="auto"/>
          <w:sz w:val="22"/>
          <w:szCs w:val="22"/>
        </w:rPr>
        <w:t>Evaluate the appropriateness of accounting policies used and the reasonableness of accounting estimates and related disclosures made by management.</w:t>
      </w:r>
    </w:p>
    <w:p w14:paraId="27661B69" w14:textId="77777777" w:rsidR="00057E74" w:rsidRPr="0012250D" w:rsidRDefault="00015676" w:rsidP="005B5BCC">
      <w:pPr>
        <w:pStyle w:val="ps-000-normal"/>
        <w:numPr>
          <w:ilvl w:val="0"/>
          <w:numId w:val="2"/>
        </w:numPr>
        <w:spacing w:before="120" w:line="380" w:lineRule="exact"/>
        <w:rPr>
          <w:rFonts w:ascii="Arial" w:hAnsi="Arial" w:cs="Arial"/>
          <w:color w:val="auto"/>
          <w:sz w:val="22"/>
          <w:szCs w:val="22"/>
        </w:rPr>
      </w:pPr>
      <w:r w:rsidRPr="0012250D">
        <w:rPr>
          <w:rFonts w:ascii="Arial" w:hAnsi="Arial" w:cs="Arial"/>
          <w:color w:val="auto"/>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3365CD2" w14:textId="77777777" w:rsidR="00057E74" w:rsidRPr="0012250D" w:rsidRDefault="00015676" w:rsidP="005B5BCC">
      <w:pPr>
        <w:pStyle w:val="ps-000-normal"/>
        <w:numPr>
          <w:ilvl w:val="0"/>
          <w:numId w:val="2"/>
        </w:numPr>
        <w:spacing w:before="120" w:line="380" w:lineRule="exact"/>
        <w:rPr>
          <w:rFonts w:ascii="Arial" w:hAnsi="Arial" w:cs="Arial"/>
          <w:color w:val="auto"/>
          <w:sz w:val="22"/>
          <w:szCs w:val="22"/>
        </w:rPr>
      </w:pPr>
      <w:r w:rsidRPr="0012250D">
        <w:rPr>
          <w:rFonts w:ascii="Arial" w:hAnsi="Arial" w:cs="Arial"/>
          <w:color w:val="auto"/>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939751" w14:textId="22D56983" w:rsidR="00015676" w:rsidRPr="0012250D" w:rsidRDefault="00D15C98" w:rsidP="005B5BCC">
      <w:pPr>
        <w:pStyle w:val="ps-000-normal"/>
        <w:numPr>
          <w:ilvl w:val="0"/>
          <w:numId w:val="2"/>
        </w:numPr>
        <w:spacing w:before="120" w:line="380" w:lineRule="exact"/>
        <w:rPr>
          <w:rFonts w:ascii="Arial" w:hAnsi="Arial" w:cs="Arial"/>
          <w:color w:val="auto"/>
          <w:sz w:val="22"/>
          <w:szCs w:val="22"/>
        </w:rPr>
      </w:pPr>
      <w:r>
        <w:rPr>
          <w:rFonts w:ascii="Arial" w:hAnsi="Arial" w:cs="Arial"/>
          <w:color w:val="auto"/>
          <w:sz w:val="22"/>
          <w:szCs w:val="22"/>
        </w:rPr>
        <w:lastRenderedPageBreak/>
        <w:t>Plan and perform the group audit to obtain</w:t>
      </w:r>
      <w:r w:rsidR="00015676" w:rsidRPr="0012250D">
        <w:rPr>
          <w:rFonts w:ascii="Arial" w:hAnsi="Arial" w:cs="Arial"/>
          <w:color w:val="auto"/>
          <w:sz w:val="22"/>
          <w:szCs w:val="22"/>
        </w:rPr>
        <w:t xml:space="preserve"> sufficient appropriate audit evidence regarding the financial information of the entities or business </w:t>
      </w:r>
      <w:r>
        <w:rPr>
          <w:rFonts w:ascii="Arial" w:hAnsi="Arial" w:cs="Arial"/>
          <w:color w:val="auto"/>
          <w:sz w:val="22"/>
          <w:szCs w:val="22"/>
        </w:rPr>
        <w:t>units</w:t>
      </w:r>
      <w:r w:rsidR="00015676" w:rsidRPr="0012250D">
        <w:rPr>
          <w:rFonts w:ascii="Arial" w:hAnsi="Arial" w:cs="Arial"/>
          <w:color w:val="auto"/>
          <w:sz w:val="22"/>
          <w:szCs w:val="22"/>
        </w:rPr>
        <w:t xml:space="preserve"> within the </w:t>
      </w:r>
      <w:r w:rsidR="00B029BE" w:rsidRPr="0012250D">
        <w:rPr>
          <w:rFonts w:ascii="Arial" w:hAnsi="Arial" w:cs="Arial"/>
          <w:color w:val="auto"/>
          <w:sz w:val="22"/>
          <w:szCs w:val="22"/>
        </w:rPr>
        <w:t>g</w:t>
      </w:r>
      <w:r w:rsidR="00015676" w:rsidRPr="0012250D">
        <w:rPr>
          <w:rFonts w:ascii="Arial" w:hAnsi="Arial" w:cs="Arial"/>
          <w:color w:val="auto"/>
          <w:sz w:val="22"/>
          <w:szCs w:val="22"/>
        </w:rPr>
        <w:t xml:space="preserve">roup </w:t>
      </w:r>
      <w:r>
        <w:rPr>
          <w:rFonts w:ascii="Arial" w:hAnsi="Arial" w:cs="Arial"/>
          <w:color w:val="auto"/>
          <w:sz w:val="22"/>
          <w:szCs w:val="22"/>
        </w:rPr>
        <w:t>as a basis for forming</w:t>
      </w:r>
      <w:r w:rsidR="00015676" w:rsidRPr="0012250D">
        <w:rPr>
          <w:rFonts w:ascii="Arial" w:hAnsi="Arial" w:cs="Arial"/>
          <w:color w:val="auto"/>
          <w:sz w:val="22"/>
          <w:szCs w:val="22"/>
        </w:rPr>
        <w:t xml:space="preserve"> an opinion on the consolidated financial statements. I am responsible for the direction, supervision and </w:t>
      </w:r>
      <w:r>
        <w:rPr>
          <w:rFonts w:ascii="Arial" w:hAnsi="Arial" w:cs="Arial"/>
          <w:color w:val="auto"/>
          <w:sz w:val="22"/>
          <w:szCs w:val="22"/>
        </w:rPr>
        <w:t>review of the audit work performed for the purposes</w:t>
      </w:r>
      <w:r w:rsidR="00015676" w:rsidRPr="0012250D">
        <w:rPr>
          <w:rFonts w:ascii="Arial" w:hAnsi="Arial" w:cs="Arial"/>
          <w:color w:val="auto"/>
          <w:sz w:val="22"/>
          <w:szCs w:val="22"/>
        </w:rPr>
        <w:t xml:space="preserve"> of the group audit. I remain solely responsible for my audit opinion.</w:t>
      </w:r>
    </w:p>
    <w:p w14:paraId="6420CCA6" w14:textId="20AD212F" w:rsidR="00057E74" w:rsidRPr="0012250D" w:rsidRDefault="00015676" w:rsidP="005B5BCC">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957EE6B" w14:textId="77777777" w:rsidR="00057E74" w:rsidRPr="0012250D" w:rsidRDefault="00015676" w:rsidP="000D786C">
      <w:pPr>
        <w:pStyle w:val="ps-000-normal"/>
        <w:spacing w:before="120" w:line="380" w:lineRule="exact"/>
        <w:ind w:right="-97"/>
        <w:rPr>
          <w:rFonts w:ascii="Arial" w:hAnsi="Arial" w:cs="Arial"/>
          <w:color w:val="auto"/>
          <w:sz w:val="22"/>
          <w:szCs w:val="22"/>
        </w:rPr>
      </w:pPr>
      <w:r w:rsidRPr="0012250D">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D627137" w14:textId="1BA288FB" w:rsidR="00624BCB" w:rsidRPr="0012250D" w:rsidRDefault="00015676" w:rsidP="00624BCB">
      <w:pPr>
        <w:pStyle w:val="ps-000-normal"/>
        <w:spacing w:before="120" w:line="380" w:lineRule="exact"/>
        <w:rPr>
          <w:rFonts w:ascii="Arial" w:hAnsi="Arial" w:cs="Arial"/>
          <w:color w:val="auto"/>
          <w:sz w:val="22"/>
          <w:szCs w:val="22"/>
        </w:rPr>
      </w:pPr>
      <w:r w:rsidRPr="0012250D">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DBF789" w14:textId="77777777" w:rsidR="00520254" w:rsidRPr="0012250D" w:rsidRDefault="00015676" w:rsidP="00520254">
      <w:pPr>
        <w:pStyle w:val="ps-000-normal"/>
        <w:spacing w:before="120" w:line="380" w:lineRule="exact"/>
        <w:rPr>
          <w:rFonts w:ascii="Arial" w:hAnsi="Arial" w:cs="Angsana New"/>
          <w:color w:val="auto"/>
          <w:sz w:val="22"/>
          <w:szCs w:val="22"/>
        </w:rPr>
      </w:pPr>
      <w:r w:rsidRPr="0012250D">
        <w:rPr>
          <w:rFonts w:ascii="Arial" w:hAnsi="Arial" w:cs="Arial"/>
          <w:color w:val="auto"/>
          <w:sz w:val="22"/>
          <w:szCs w:val="22"/>
        </w:rPr>
        <w:t>I am responsible for the audit resulting in this independent auditor’s report.</w:t>
      </w:r>
    </w:p>
    <w:p w14:paraId="19CB468D" w14:textId="77777777" w:rsidR="00520254" w:rsidRPr="0012250D" w:rsidRDefault="00520254" w:rsidP="00520254">
      <w:pPr>
        <w:pStyle w:val="ps-000-normal"/>
        <w:spacing w:before="120" w:line="380" w:lineRule="exact"/>
        <w:rPr>
          <w:rFonts w:ascii="Arial" w:hAnsi="Arial" w:cs="Angsana New"/>
          <w:color w:val="auto"/>
          <w:sz w:val="22"/>
          <w:szCs w:val="22"/>
        </w:rPr>
      </w:pPr>
    </w:p>
    <w:p w14:paraId="0F89D4A5" w14:textId="77777777" w:rsidR="00520254" w:rsidRPr="0012250D" w:rsidRDefault="00520254" w:rsidP="00520254">
      <w:pPr>
        <w:pStyle w:val="ps-000-normal"/>
        <w:spacing w:before="120" w:line="380" w:lineRule="exact"/>
        <w:rPr>
          <w:rFonts w:ascii="Arial" w:hAnsi="Arial" w:cs="Angsana New"/>
          <w:color w:val="auto"/>
          <w:sz w:val="22"/>
          <w:szCs w:val="22"/>
        </w:rPr>
      </w:pPr>
    </w:p>
    <w:p w14:paraId="26E9A42F" w14:textId="77777777" w:rsidR="00520254" w:rsidRPr="0012250D" w:rsidRDefault="00520254" w:rsidP="00520254">
      <w:pPr>
        <w:pStyle w:val="ps-000-normal"/>
        <w:spacing w:before="120" w:line="380" w:lineRule="exact"/>
        <w:rPr>
          <w:rFonts w:ascii="Arial" w:hAnsi="Arial" w:cs="Angsana New"/>
          <w:color w:val="auto"/>
          <w:sz w:val="22"/>
          <w:szCs w:val="22"/>
        </w:rPr>
      </w:pPr>
    </w:p>
    <w:p w14:paraId="1D45D406" w14:textId="465C208A" w:rsidR="00057E74" w:rsidRPr="0012250D" w:rsidRDefault="00B029BE" w:rsidP="00520254">
      <w:pPr>
        <w:pStyle w:val="ps-000-normal"/>
        <w:spacing w:before="120" w:after="0" w:line="380" w:lineRule="exact"/>
        <w:rPr>
          <w:rFonts w:ascii="Arial" w:hAnsi="Arial" w:cs="Angsana New"/>
          <w:color w:val="auto"/>
          <w:sz w:val="22"/>
          <w:szCs w:val="22"/>
        </w:rPr>
      </w:pPr>
      <w:r w:rsidRPr="0012250D">
        <w:rPr>
          <w:rFonts w:ascii="Arial" w:hAnsi="Arial" w:cs="Angsana New"/>
          <w:sz w:val="22"/>
          <w:szCs w:val="22"/>
        </w:rPr>
        <w:t>Naraya Srisukh</w:t>
      </w:r>
    </w:p>
    <w:p w14:paraId="1AE39976" w14:textId="4A6C0917" w:rsidR="00FB1940" w:rsidRPr="0012250D" w:rsidRDefault="00FB1940" w:rsidP="005B5BCC">
      <w:pPr>
        <w:tabs>
          <w:tab w:val="left" w:pos="720"/>
          <w:tab w:val="center" w:pos="5760"/>
        </w:tabs>
        <w:spacing w:after="360" w:line="380" w:lineRule="exact"/>
        <w:jc w:val="both"/>
        <w:rPr>
          <w:rFonts w:ascii="Arial" w:hAnsi="Arial"/>
          <w:sz w:val="22"/>
          <w:szCs w:val="22"/>
        </w:rPr>
      </w:pPr>
      <w:r w:rsidRPr="0012250D">
        <w:rPr>
          <w:rFonts w:ascii="Arial" w:hAnsi="Arial"/>
          <w:sz w:val="22"/>
          <w:szCs w:val="22"/>
        </w:rPr>
        <w:t>Certified Public Accountant (Thailand) No</w:t>
      </w:r>
      <w:r w:rsidRPr="0012250D">
        <w:rPr>
          <w:rFonts w:ascii="Arial" w:hAnsi="Arial"/>
          <w:sz w:val="22"/>
          <w:szCs w:val="22"/>
          <w:cs/>
        </w:rPr>
        <w:t xml:space="preserve">. </w:t>
      </w:r>
      <w:r w:rsidR="00B029BE" w:rsidRPr="0012250D">
        <w:rPr>
          <w:rFonts w:ascii="Arial" w:hAnsi="Arial"/>
          <w:sz w:val="22"/>
          <w:szCs w:val="22"/>
        </w:rPr>
        <w:t>9188</w:t>
      </w:r>
    </w:p>
    <w:p w14:paraId="28830EF2" w14:textId="77777777" w:rsidR="00FB1940" w:rsidRPr="0012250D" w:rsidRDefault="00A8672D" w:rsidP="00FB1940">
      <w:pPr>
        <w:tabs>
          <w:tab w:val="left" w:pos="720"/>
        </w:tabs>
        <w:spacing w:line="380" w:lineRule="exact"/>
        <w:jc w:val="both"/>
        <w:rPr>
          <w:rFonts w:ascii="Arial" w:hAnsi="Arial"/>
          <w:sz w:val="22"/>
          <w:szCs w:val="22"/>
        </w:rPr>
      </w:pPr>
      <w:r w:rsidRPr="0012250D">
        <w:rPr>
          <w:rFonts w:ascii="Arial" w:hAnsi="Arial"/>
          <w:sz w:val="22"/>
          <w:szCs w:val="22"/>
        </w:rPr>
        <w:t>EY</w:t>
      </w:r>
      <w:r w:rsidR="00FB1940" w:rsidRPr="0012250D">
        <w:rPr>
          <w:rFonts w:ascii="Arial" w:hAnsi="Arial"/>
          <w:sz w:val="22"/>
          <w:szCs w:val="22"/>
        </w:rPr>
        <w:t xml:space="preserve"> Office Limited</w:t>
      </w:r>
    </w:p>
    <w:p w14:paraId="46E133E7" w14:textId="4A86F7C6" w:rsidR="00FB1940" w:rsidRPr="001A0911" w:rsidRDefault="00015676" w:rsidP="00FB1940">
      <w:pPr>
        <w:tabs>
          <w:tab w:val="left" w:pos="720"/>
        </w:tabs>
        <w:spacing w:line="380" w:lineRule="exact"/>
        <w:jc w:val="both"/>
        <w:rPr>
          <w:rFonts w:ascii="Arial" w:hAnsi="Arial"/>
          <w:sz w:val="22"/>
          <w:szCs w:val="22"/>
        </w:rPr>
      </w:pPr>
      <w:r w:rsidRPr="0012250D">
        <w:rPr>
          <w:rFonts w:ascii="Arial" w:hAnsi="Arial"/>
          <w:sz w:val="22"/>
          <w:szCs w:val="22"/>
        </w:rPr>
        <w:t>Bangkok:</w:t>
      </w:r>
      <w:r w:rsidR="00C25C38" w:rsidRPr="0012250D">
        <w:rPr>
          <w:rFonts w:ascii="Arial" w:hAnsi="Arial"/>
          <w:sz w:val="22"/>
          <w:szCs w:val="22"/>
        </w:rPr>
        <w:t xml:space="preserve"> </w:t>
      </w:r>
      <w:r w:rsidR="00AE4E1D">
        <w:rPr>
          <w:rFonts w:ascii="Arial" w:hAnsi="Arial"/>
          <w:sz w:val="22"/>
          <w:szCs w:val="22"/>
        </w:rPr>
        <w:t>27 February</w:t>
      </w:r>
      <w:r w:rsidR="00CB0568">
        <w:rPr>
          <w:rFonts w:ascii="Arial" w:hAnsi="Arial"/>
          <w:sz w:val="22"/>
          <w:szCs w:val="22"/>
        </w:rPr>
        <w:t xml:space="preserve"> 2026</w:t>
      </w:r>
    </w:p>
    <w:p w14:paraId="48910487" w14:textId="77777777" w:rsidR="00FB1940" w:rsidRPr="001A0911" w:rsidRDefault="00FB1940" w:rsidP="00FB1940">
      <w:pPr>
        <w:rPr>
          <w:rFonts w:cs="Times New Roman"/>
          <w:cs/>
        </w:rPr>
      </w:pPr>
    </w:p>
    <w:p w14:paraId="7E678030" w14:textId="77777777" w:rsidR="00A341BF" w:rsidRPr="001A0911" w:rsidRDefault="00A341BF" w:rsidP="00A341BF">
      <w:pPr>
        <w:tabs>
          <w:tab w:val="left" w:pos="720"/>
        </w:tabs>
        <w:spacing w:line="380" w:lineRule="exact"/>
        <w:rPr>
          <w:rFonts w:ascii="Arial" w:hAnsi="Arial"/>
          <w:sz w:val="22"/>
          <w:szCs w:val="22"/>
        </w:rPr>
      </w:pPr>
    </w:p>
    <w:p w14:paraId="63ADA6C6" w14:textId="77777777" w:rsidR="00A341BF" w:rsidRPr="001A0911" w:rsidRDefault="00A341BF" w:rsidP="00A341BF">
      <w:pPr>
        <w:spacing w:line="380" w:lineRule="exact"/>
        <w:jc w:val="thaiDistribute"/>
        <w:rPr>
          <w:rFonts w:ascii="Arial" w:hAnsi="Arial"/>
          <w:sz w:val="22"/>
          <w:szCs w:val="22"/>
        </w:rPr>
      </w:pPr>
    </w:p>
    <w:p w14:paraId="17E3E528" w14:textId="77777777" w:rsidR="00900CA2" w:rsidRPr="001A0911" w:rsidRDefault="00900CA2"/>
    <w:sectPr w:rsidR="00900CA2" w:rsidRPr="001A0911"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3F604" w14:textId="77777777" w:rsidR="007955CA" w:rsidRDefault="007955CA" w:rsidP="0077481E">
      <w:r>
        <w:separator/>
      </w:r>
    </w:p>
  </w:endnote>
  <w:endnote w:type="continuationSeparator" w:id="0">
    <w:p w14:paraId="3F2F9574" w14:textId="77777777" w:rsidR="007955CA" w:rsidRDefault="007955CA" w:rsidP="0077481E">
      <w:r>
        <w:continuationSeparator/>
      </w:r>
    </w:p>
  </w:endnote>
  <w:endnote w:type="continuationNotice" w:id="1">
    <w:p w14:paraId="764FA69F" w14:textId="77777777" w:rsidR="00372402" w:rsidRDefault="00372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9676" w14:textId="77777777" w:rsidR="00A97323" w:rsidRDefault="00A9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1709" w14:textId="77777777" w:rsidR="00A97323" w:rsidRDefault="00A97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772AC98F"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F836A4F"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290A" w14:textId="77777777" w:rsidR="00D02EFA"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14:paraId="74F042BD" w14:textId="77777777" w:rsidR="00D02EFA" w:rsidRDefault="00D02EFA">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82B9" w14:textId="77777777" w:rsidR="00F60E3A" w:rsidRDefault="00F60E3A">
    <w:pPr>
      <w:pStyle w:val="Footer"/>
      <w:jc w:val="right"/>
    </w:pPr>
  </w:p>
  <w:p w14:paraId="3568B765"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401596"/>
      <w:docPartObj>
        <w:docPartGallery w:val="Page Numbers (Bottom of Page)"/>
        <w:docPartUnique/>
      </w:docPartObj>
    </w:sdtPr>
    <w:sdtEndPr>
      <w:rPr>
        <w:rFonts w:ascii="Arial" w:hAnsi="Arial" w:cs="Arial"/>
        <w:noProof/>
        <w:sz w:val="22"/>
        <w:szCs w:val="22"/>
      </w:rPr>
    </w:sdtEndPr>
    <w:sdtContent>
      <w:p w14:paraId="5C5E50AD"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14:paraId="2949EA52"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74899" w14:textId="77777777" w:rsidR="007955CA" w:rsidRDefault="007955CA" w:rsidP="0077481E">
      <w:r>
        <w:separator/>
      </w:r>
    </w:p>
  </w:footnote>
  <w:footnote w:type="continuationSeparator" w:id="0">
    <w:p w14:paraId="1E37343D" w14:textId="77777777" w:rsidR="007955CA" w:rsidRDefault="007955CA" w:rsidP="0077481E">
      <w:r>
        <w:continuationSeparator/>
      </w:r>
    </w:p>
  </w:footnote>
  <w:footnote w:type="continuationNotice" w:id="1">
    <w:p w14:paraId="4132B01F" w14:textId="77777777" w:rsidR="00372402" w:rsidRDefault="00372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58FA" w14:textId="77777777" w:rsidR="00A97323" w:rsidRDefault="00A97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D9E3" w14:textId="77777777" w:rsidR="00A97323" w:rsidRDefault="00A97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9464" w14:textId="77777777" w:rsidR="0077481E" w:rsidRDefault="0077481E" w:rsidP="0077481E">
    <w:pPr>
      <w:pStyle w:val="Header"/>
      <w:spacing w:before="240"/>
    </w:pPr>
  </w:p>
  <w:p w14:paraId="0295BC7D"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1ADC5" w14:textId="77777777" w:rsidR="00D02EFA" w:rsidRPr="004C0314" w:rsidRDefault="00D02EFA"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93A30" w14:textId="77777777" w:rsidR="00140AAC" w:rsidRDefault="00140AAC" w:rsidP="0077481E">
    <w:pPr>
      <w:pStyle w:val="Header"/>
      <w:spacing w:before="240"/>
    </w:pPr>
  </w:p>
  <w:p w14:paraId="0F99F57E"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271917">
    <w:abstractNumId w:val="0"/>
  </w:num>
  <w:num w:numId="2" w16cid:durableId="42099085">
    <w:abstractNumId w:val="3"/>
  </w:num>
  <w:num w:numId="3" w16cid:durableId="592279448">
    <w:abstractNumId w:val="1"/>
  </w:num>
  <w:num w:numId="4" w16cid:durableId="635719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67E8"/>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1CCF"/>
    <w:rsid w:val="000626C1"/>
    <w:rsid w:val="00063C14"/>
    <w:rsid w:val="000643AC"/>
    <w:rsid w:val="0006504F"/>
    <w:rsid w:val="0006530D"/>
    <w:rsid w:val="000669B5"/>
    <w:rsid w:val="00066ADC"/>
    <w:rsid w:val="000671EF"/>
    <w:rsid w:val="00067C13"/>
    <w:rsid w:val="00070FFC"/>
    <w:rsid w:val="00072DB4"/>
    <w:rsid w:val="00073082"/>
    <w:rsid w:val="00076588"/>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6B3B"/>
    <w:rsid w:val="00097A1F"/>
    <w:rsid w:val="000A026D"/>
    <w:rsid w:val="000A1B47"/>
    <w:rsid w:val="000A2483"/>
    <w:rsid w:val="000A24ED"/>
    <w:rsid w:val="000A26B0"/>
    <w:rsid w:val="000A29D8"/>
    <w:rsid w:val="000A3415"/>
    <w:rsid w:val="000A3F8C"/>
    <w:rsid w:val="000A5220"/>
    <w:rsid w:val="000A5C16"/>
    <w:rsid w:val="000A6391"/>
    <w:rsid w:val="000B0440"/>
    <w:rsid w:val="000B0636"/>
    <w:rsid w:val="000B0C5A"/>
    <w:rsid w:val="000B3A28"/>
    <w:rsid w:val="000B3CC1"/>
    <w:rsid w:val="000B5D84"/>
    <w:rsid w:val="000B72E9"/>
    <w:rsid w:val="000B7441"/>
    <w:rsid w:val="000C04E4"/>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86C"/>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559C"/>
    <w:rsid w:val="00116479"/>
    <w:rsid w:val="0011648E"/>
    <w:rsid w:val="00117291"/>
    <w:rsid w:val="001175C9"/>
    <w:rsid w:val="00117941"/>
    <w:rsid w:val="00117C69"/>
    <w:rsid w:val="00120DB9"/>
    <w:rsid w:val="0012250D"/>
    <w:rsid w:val="001225DC"/>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E3"/>
    <w:rsid w:val="001349EC"/>
    <w:rsid w:val="001352D8"/>
    <w:rsid w:val="00135DE4"/>
    <w:rsid w:val="00135E3F"/>
    <w:rsid w:val="001360CB"/>
    <w:rsid w:val="00136377"/>
    <w:rsid w:val="001378EA"/>
    <w:rsid w:val="001400BF"/>
    <w:rsid w:val="00140141"/>
    <w:rsid w:val="0014037B"/>
    <w:rsid w:val="00140AAC"/>
    <w:rsid w:val="0014128A"/>
    <w:rsid w:val="00142528"/>
    <w:rsid w:val="001445D3"/>
    <w:rsid w:val="00147CD5"/>
    <w:rsid w:val="00151A24"/>
    <w:rsid w:val="001522AC"/>
    <w:rsid w:val="001531B4"/>
    <w:rsid w:val="00153E1C"/>
    <w:rsid w:val="0015478E"/>
    <w:rsid w:val="001548A8"/>
    <w:rsid w:val="00154FFE"/>
    <w:rsid w:val="00155490"/>
    <w:rsid w:val="00156030"/>
    <w:rsid w:val="00156E27"/>
    <w:rsid w:val="001578F8"/>
    <w:rsid w:val="00160D48"/>
    <w:rsid w:val="00160EE7"/>
    <w:rsid w:val="0016389B"/>
    <w:rsid w:val="00164AE2"/>
    <w:rsid w:val="00164BFD"/>
    <w:rsid w:val="001665B8"/>
    <w:rsid w:val="00167BD3"/>
    <w:rsid w:val="00171D9C"/>
    <w:rsid w:val="0017214C"/>
    <w:rsid w:val="00173848"/>
    <w:rsid w:val="0017566D"/>
    <w:rsid w:val="00177400"/>
    <w:rsid w:val="00180D62"/>
    <w:rsid w:val="0018124E"/>
    <w:rsid w:val="0018144B"/>
    <w:rsid w:val="0018217D"/>
    <w:rsid w:val="001827B9"/>
    <w:rsid w:val="001838CD"/>
    <w:rsid w:val="00183B22"/>
    <w:rsid w:val="00184C9F"/>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911"/>
    <w:rsid w:val="001A0D01"/>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B7C0D"/>
    <w:rsid w:val="001C061A"/>
    <w:rsid w:val="001C0AEA"/>
    <w:rsid w:val="001C0C3E"/>
    <w:rsid w:val="001C0C7F"/>
    <w:rsid w:val="001C49CD"/>
    <w:rsid w:val="001D451D"/>
    <w:rsid w:val="001D474B"/>
    <w:rsid w:val="001D4851"/>
    <w:rsid w:val="001D49D8"/>
    <w:rsid w:val="001D5204"/>
    <w:rsid w:val="001D522C"/>
    <w:rsid w:val="001D6CEE"/>
    <w:rsid w:val="001D765B"/>
    <w:rsid w:val="001D7FE3"/>
    <w:rsid w:val="001E07AC"/>
    <w:rsid w:val="001E0C1C"/>
    <w:rsid w:val="001E1144"/>
    <w:rsid w:val="001E2536"/>
    <w:rsid w:val="001E429C"/>
    <w:rsid w:val="001E5531"/>
    <w:rsid w:val="001E61AE"/>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07B4E"/>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27755"/>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148A"/>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77942"/>
    <w:rsid w:val="00280FE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B85"/>
    <w:rsid w:val="002B0E6F"/>
    <w:rsid w:val="002B132F"/>
    <w:rsid w:val="002B2FF6"/>
    <w:rsid w:val="002B387D"/>
    <w:rsid w:val="002B408E"/>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B41"/>
    <w:rsid w:val="002D3F78"/>
    <w:rsid w:val="002D4825"/>
    <w:rsid w:val="002D4F0D"/>
    <w:rsid w:val="002D55F2"/>
    <w:rsid w:val="002D5C1E"/>
    <w:rsid w:val="002D6166"/>
    <w:rsid w:val="002D648A"/>
    <w:rsid w:val="002D6CBC"/>
    <w:rsid w:val="002E0C9A"/>
    <w:rsid w:val="002E16EE"/>
    <w:rsid w:val="002E2D77"/>
    <w:rsid w:val="002E2F10"/>
    <w:rsid w:val="002E462A"/>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4D1"/>
    <w:rsid w:val="003246D7"/>
    <w:rsid w:val="003249C4"/>
    <w:rsid w:val="00325873"/>
    <w:rsid w:val="00325CC4"/>
    <w:rsid w:val="00325DCD"/>
    <w:rsid w:val="00326180"/>
    <w:rsid w:val="003308C7"/>
    <w:rsid w:val="0033185B"/>
    <w:rsid w:val="00332494"/>
    <w:rsid w:val="003345C5"/>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525"/>
    <w:rsid w:val="00362787"/>
    <w:rsid w:val="00362E32"/>
    <w:rsid w:val="00364C5A"/>
    <w:rsid w:val="00364EC9"/>
    <w:rsid w:val="0036526F"/>
    <w:rsid w:val="00365923"/>
    <w:rsid w:val="0036724A"/>
    <w:rsid w:val="00370141"/>
    <w:rsid w:val="00371202"/>
    <w:rsid w:val="003724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6E7"/>
    <w:rsid w:val="00393B96"/>
    <w:rsid w:val="00393C47"/>
    <w:rsid w:val="00393EDB"/>
    <w:rsid w:val="0039504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59A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382D"/>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3D00"/>
    <w:rsid w:val="004341CD"/>
    <w:rsid w:val="00435E50"/>
    <w:rsid w:val="00437A27"/>
    <w:rsid w:val="00437A35"/>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296E"/>
    <w:rsid w:val="00473B25"/>
    <w:rsid w:val="00474A5E"/>
    <w:rsid w:val="00474DFD"/>
    <w:rsid w:val="0047521F"/>
    <w:rsid w:val="004777E6"/>
    <w:rsid w:val="00481207"/>
    <w:rsid w:val="00481B16"/>
    <w:rsid w:val="0048224C"/>
    <w:rsid w:val="004839C9"/>
    <w:rsid w:val="004862E9"/>
    <w:rsid w:val="00486310"/>
    <w:rsid w:val="00486C8D"/>
    <w:rsid w:val="004902FF"/>
    <w:rsid w:val="0049053D"/>
    <w:rsid w:val="00492312"/>
    <w:rsid w:val="004927C1"/>
    <w:rsid w:val="00493F31"/>
    <w:rsid w:val="00494A32"/>
    <w:rsid w:val="00494F1F"/>
    <w:rsid w:val="00495037"/>
    <w:rsid w:val="00496BE1"/>
    <w:rsid w:val="004970BE"/>
    <w:rsid w:val="00497260"/>
    <w:rsid w:val="00497AFA"/>
    <w:rsid w:val="00497C84"/>
    <w:rsid w:val="004A2E9E"/>
    <w:rsid w:val="004A3218"/>
    <w:rsid w:val="004A3D7B"/>
    <w:rsid w:val="004A3EF9"/>
    <w:rsid w:val="004A5AD7"/>
    <w:rsid w:val="004A64F2"/>
    <w:rsid w:val="004A657C"/>
    <w:rsid w:val="004A6928"/>
    <w:rsid w:val="004B0827"/>
    <w:rsid w:val="004B24CA"/>
    <w:rsid w:val="004B2F2E"/>
    <w:rsid w:val="004B31D4"/>
    <w:rsid w:val="004B3ECC"/>
    <w:rsid w:val="004B4DDD"/>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0F7"/>
    <w:rsid w:val="004C6B47"/>
    <w:rsid w:val="004D003B"/>
    <w:rsid w:val="004D24A2"/>
    <w:rsid w:val="004D24B1"/>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58A"/>
    <w:rsid w:val="00514EB8"/>
    <w:rsid w:val="005152D9"/>
    <w:rsid w:val="00515D54"/>
    <w:rsid w:val="00520254"/>
    <w:rsid w:val="00520950"/>
    <w:rsid w:val="00520A69"/>
    <w:rsid w:val="00520FB3"/>
    <w:rsid w:val="00522874"/>
    <w:rsid w:val="00522D75"/>
    <w:rsid w:val="00523975"/>
    <w:rsid w:val="00524467"/>
    <w:rsid w:val="0052458F"/>
    <w:rsid w:val="00524C55"/>
    <w:rsid w:val="0052506C"/>
    <w:rsid w:val="00526C4D"/>
    <w:rsid w:val="00526D58"/>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DCB"/>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67EDB"/>
    <w:rsid w:val="00571231"/>
    <w:rsid w:val="00572319"/>
    <w:rsid w:val="005812AA"/>
    <w:rsid w:val="00581D4D"/>
    <w:rsid w:val="00582373"/>
    <w:rsid w:val="00582812"/>
    <w:rsid w:val="00582C63"/>
    <w:rsid w:val="005847BC"/>
    <w:rsid w:val="00584A30"/>
    <w:rsid w:val="00584FF9"/>
    <w:rsid w:val="00586130"/>
    <w:rsid w:val="00586ED3"/>
    <w:rsid w:val="0058736B"/>
    <w:rsid w:val="00592318"/>
    <w:rsid w:val="00592E34"/>
    <w:rsid w:val="00593C44"/>
    <w:rsid w:val="0059430F"/>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E8C"/>
    <w:rsid w:val="005B5720"/>
    <w:rsid w:val="005B5BCC"/>
    <w:rsid w:val="005B5DF7"/>
    <w:rsid w:val="005C05CD"/>
    <w:rsid w:val="005C0A1C"/>
    <w:rsid w:val="005C2EBC"/>
    <w:rsid w:val="005C3165"/>
    <w:rsid w:val="005C5A9A"/>
    <w:rsid w:val="005C5C7C"/>
    <w:rsid w:val="005C60E7"/>
    <w:rsid w:val="005C6A2E"/>
    <w:rsid w:val="005C7213"/>
    <w:rsid w:val="005D090A"/>
    <w:rsid w:val="005D15AF"/>
    <w:rsid w:val="005D218D"/>
    <w:rsid w:val="005D223C"/>
    <w:rsid w:val="005D3909"/>
    <w:rsid w:val="005D44DB"/>
    <w:rsid w:val="005D4ECD"/>
    <w:rsid w:val="005D59AE"/>
    <w:rsid w:val="005D602E"/>
    <w:rsid w:val="005D677D"/>
    <w:rsid w:val="005D7A79"/>
    <w:rsid w:val="005E00A9"/>
    <w:rsid w:val="005E01CA"/>
    <w:rsid w:val="005E02EE"/>
    <w:rsid w:val="005E14A5"/>
    <w:rsid w:val="005E15B8"/>
    <w:rsid w:val="005E1D2B"/>
    <w:rsid w:val="005E69FA"/>
    <w:rsid w:val="005E6B8A"/>
    <w:rsid w:val="005F0019"/>
    <w:rsid w:val="005F0A64"/>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2831"/>
    <w:rsid w:val="00613638"/>
    <w:rsid w:val="00613917"/>
    <w:rsid w:val="00613FA3"/>
    <w:rsid w:val="00614179"/>
    <w:rsid w:val="006151F2"/>
    <w:rsid w:val="0061535D"/>
    <w:rsid w:val="00615B13"/>
    <w:rsid w:val="0061761C"/>
    <w:rsid w:val="00620AB9"/>
    <w:rsid w:val="00621090"/>
    <w:rsid w:val="00621345"/>
    <w:rsid w:val="00622156"/>
    <w:rsid w:val="006245F3"/>
    <w:rsid w:val="00624BCB"/>
    <w:rsid w:val="00624E6C"/>
    <w:rsid w:val="00625297"/>
    <w:rsid w:val="00626FFE"/>
    <w:rsid w:val="00627505"/>
    <w:rsid w:val="00627DDE"/>
    <w:rsid w:val="00630059"/>
    <w:rsid w:val="006305AB"/>
    <w:rsid w:val="0063162A"/>
    <w:rsid w:val="00631978"/>
    <w:rsid w:val="00633C26"/>
    <w:rsid w:val="00634419"/>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2E06"/>
    <w:rsid w:val="00663A08"/>
    <w:rsid w:val="00664307"/>
    <w:rsid w:val="0066538E"/>
    <w:rsid w:val="00665E28"/>
    <w:rsid w:val="00666058"/>
    <w:rsid w:val="006667A7"/>
    <w:rsid w:val="00666FD4"/>
    <w:rsid w:val="00667180"/>
    <w:rsid w:val="00667D9D"/>
    <w:rsid w:val="00667DC4"/>
    <w:rsid w:val="00670B30"/>
    <w:rsid w:val="00671E1B"/>
    <w:rsid w:val="00672838"/>
    <w:rsid w:val="00672FBB"/>
    <w:rsid w:val="0067491E"/>
    <w:rsid w:val="00674B7C"/>
    <w:rsid w:val="006752FA"/>
    <w:rsid w:val="00676A42"/>
    <w:rsid w:val="006801D3"/>
    <w:rsid w:val="00680F01"/>
    <w:rsid w:val="00685053"/>
    <w:rsid w:val="00686506"/>
    <w:rsid w:val="0068782E"/>
    <w:rsid w:val="0069037B"/>
    <w:rsid w:val="006922D0"/>
    <w:rsid w:val="006936F8"/>
    <w:rsid w:val="00693C2B"/>
    <w:rsid w:val="00693F8C"/>
    <w:rsid w:val="006948F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4E4A"/>
    <w:rsid w:val="006D598E"/>
    <w:rsid w:val="006D5FAC"/>
    <w:rsid w:val="006D628A"/>
    <w:rsid w:val="006D6A72"/>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262B"/>
    <w:rsid w:val="006F36C0"/>
    <w:rsid w:val="006F3908"/>
    <w:rsid w:val="006F39EE"/>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2AA2"/>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470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D50"/>
    <w:rsid w:val="00785208"/>
    <w:rsid w:val="00785B6C"/>
    <w:rsid w:val="00785CE8"/>
    <w:rsid w:val="0078778D"/>
    <w:rsid w:val="00787B77"/>
    <w:rsid w:val="00792100"/>
    <w:rsid w:val="00792CED"/>
    <w:rsid w:val="0079305E"/>
    <w:rsid w:val="00793F5E"/>
    <w:rsid w:val="00794ABC"/>
    <w:rsid w:val="007955CA"/>
    <w:rsid w:val="0079740F"/>
    <w:rsid w:val="00797610"/>
    <w:rsid w:val="007A0B35"/>
    <w:rsid w:val="007A170F"/>
    <w:rsid w:val="007A218F"/>
    <w:rsid w:val="007A2F68"/>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63D"/>
    <w:rsid w:val="007C6E20"/>
    <w:rsid w:val="007C732E"/>
    <w:rsid w:val="007D119C"/>
    <w:rsid w:val="007D4B39"/>
    <w:rsid w:val="007D5E5D"/>
    <w:rsid w:val="007D6899"/>
    <w:rsid w:val="007D6DBD"/>
    <w:rsid w:val="007D7C47"/>
    <w:rsid w:val="007E06F8"/>
    <w:rsid w:val="007E2EF8"/>
    <w:rsid w:val="007E5EB7"/>
    <w:rsid w:val="007E639F"/>
    <w:rsid w:val="007E6749"/>
    <w:rsid w:val="007E75EB"/>
    <w:rsid w:val="007F0A2A"/>
    <w:rsid w:val="007F0DF0"/>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5B45"/>
    <w:rsid w:val="00815B53"/>
    <w:rsid w:val="00816730"/>
    <w:rsid w:val="008209AE"/>
    <w:rsid w:val="00820E6C"/>
    <w:rsid w:val="00821328"/>
    <w:rsid w:val="008224F8"/>
    <w:rsid w:val="00822C37"/>
    <w:rsid w:val="008239A4"/>
    <w:rsid w:val="00823B27"/>
    <w:rsid w:val="00823EC8"/>
    <w:rsid w:val="00824C94"/>
    <w:rsid w:val="00825961"/>
    <w:rsid w:val="008271E4"/>
    <w:rsid w:val="00827DD8"/>
    <w:rsid w:val="00830CBC"/>
    <w:rsid w:val="00830E1B"/>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4A43"/>
    <w:rsid w:val="0085506A"/>
    <w:rsid w:val="00855D36"/>
    <w:rsid w:val="0085720B"/>
    <w:rsid w:val="00860EAC"/>
    <w:rsid w:val="008611A5"/>
    <w:rsid w:val="00861F56"/>
    <w:rsid w:val="0086475C"/>
    <w:rsid w:val="00864B7E"/>
    <w:rsid w:val="00864E1B"/>
    <w:rsid w:val="008675A7"/>
    <w:rsid w:val="00871426"/>
    <w:rsid w:val="00872080"/>
    <w:rsid w:val="008741F8"/>
    <w:rsid w:val="008753AC"/>
    <w:rsid w:val="008768DD"/>
    <w:rsid w:val="00877027"/>
    <w:rsid w:val="00880DB3"/>
    <w:rsid w:val="00880F49"/>
    <w:rsid w:val="00881E76"/>
    <w:rsid w:val="00882829"/>
    <w:rsid w:val="00883CD4"/>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B7B"/>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4646"/>
    <w:rsid w:val="008D59F7"/>
    <w:rsid w:val="008D64AF"/>
    <w:rsid w:val="008E180F"/>
    <w:rsid w:val="008E187B"/>
    <w:rsid w:val="008E358B"/>
    <w:rsid w:val="008E3D7C"/>
    <w:rsid w:val="008E3E21"/>
    <w:rsid w:val="008E4DD6"/>
    <w:rsid w:val="008E5A57"/>
    <w:rsid w:val="008E6E05"/>
    <w:rsid w:val="008F29C2"/>
    <w:rsid w:val="008F31FD"/>
    <w:rsid w:val="008F4E30"/>
    <w:rsid w:val="008F5F19"/>
    <w:rsid w:val="008F6523"/>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04F2"/>
    <w:rsid w:val="009340D1"/>
    <w:rsid w:val="00934D34"/>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2AD5"/>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1F4B"/>
    <w:rsid w:val="009A361D"/>
    <w:rsid w:val="009A4054"/>
    <w:rsid w:val="009A4A70"/>
    <w:rsid w:val="009A4D42"/>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9F7B39"/>
    <w:rsid w:val="00A00C09"/>
    <w:rsid w:val="00A00D03"/>
    <w:rsid w:val="00A01245"/>
    <w:rsid w:val="00A01828"/>
    <w:rsid w:val="00A027CB"/>
    <w:rsid w:val="00A042FF"/>
    <w:rsid w:val="00A05051"/>
    <w:rsid w:val="00A06159"/>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28D3"/>
    <w:rsid w:val="00A23D2D"/>
    <w:rsid w:val="00A247EF"/>
    <w:rsid w:val="00A2572E"/>
    <w:rsid w:val="00A26C29"/>
    <w:rsid w:val="00A27049"/>
    <w:rsid w:val="00A31689"/>
    <w:rsid w:val="00A31B94"/>
    <w:rsid w:val="00A31FF1"/>
    <w:rsid w:val="00A32116"/>
    <w:rsid w:val="00A32BCE"/>
    <w:rsid w:val="00A3353A"/>
    <w:rsid w:val="00A33D43"/>
    <w:rsid w:val="00A33DCF"/>
    <w:rsid w:val="00A341BF"/>
    <w:rsid w:val="00A34413"/>
    <w:rsid w:val="00A36E45"/>
    <w:rsid w:val="00A374DE"/>
    <w:rsid w:val="00A376E9"/>
    <w:rsid w:val="00A40E01"/>
    <w:rsid w:val="00A43A1B"/>
    <w:rsid w:val="00A4645B"/>
    <w:rsid w:val="00A47290"/>
    <w:rsid w:val="00A47323"/>
    <w:rsid w:val="00A4758C"/>
    <w:rsid w:val="00A478E2"/>
    <w:rsid w:val="00A47BCD"/>
    <w:rsid w:val="00A50301"/>
    <w:rsid w:val="00A5100B"/>
    <w:rsid w:val="00A5175B"/>
    <w:rsid w:val="00A53D99"/>
    <w:rsid w:val="00A53DBB"/>
    <w:rsid w:val="00A541D5"/>
    <w:rsid w:val="00A566C1"/>
    <w:rsid w:val="00A56E7F"/>
    <w:rsid w:val="00A57062"/>
    <w:rsid w:val="00A57C7A"/>
    <w:rsid w:val="00A61DAB"/>
    <w:rsid w:val="00A61F93"/>
    <w:rsid w:val="00A63046"/>
    <w:rsid w:val="00A6537C"/>
    <w:rsid w:val="00A656B0"/>
    <w:rsid w:val="00A67D06"/>
    <w:rsid w:val="00A67D9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2B76"/>
    <w:rsid w:val="00A937A8"/>
    <w:rsid w:val="00A94F14"/>
    <w:rsid w:val="00A96001"/>
    <w:rsid w:val="00A9633E"/>
    <w:rsid w:val="00A97323"/>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28C0"/>
    <w:rsid w:val="00AB32CE"/>
    <w:rsid w:val="00AB4547"/>
    <w:rsid w:val="00AB483B"/>
    <w:rsid w:val="00AB498D"/>
    <w:rsid w:val="00AB4E0B"/>
    <w:rsid w:val="00AB6A74"/>
    <w:rsid w:val="00AB6C29"/>
    <w:rsid w:val="00AB6D98"/>
    <w:rsid w:val="00AB780F"/>
    <w:rsid w:val="00AC0A13"/>
    <w:rsid w:val="00AC32C6"/>
    <w:rsid w:val="00AC33C1"/>
    <w:rsid w:val="00AC4F2B"/>
    <w:rsid w:val="00AC551F"/>
    <w:rsid w:val="00AC5DC7"/>
    <w:rsid w:val="00AD0659"/>
    <w:rsid w:val="00AD1D7C"/>
    <w:rsid w:val="00AD25A2"/>
    <w:rsid w:val="00AD4798"/>
    <w:rsid w:val="00AD5A99"/>
    <w:rsid w:val="00AD76C7"/>
    <w:rsid w:val="00AE086B"/>
    <w:rsid w:val="00AE3207"/>
    <w:rsid w:val="00AE3975"/>
    <w:rsid w:val="00AE3E96"/>
    <w:rsid w:val="00AE40C5"/>
    <w:rsid w:val="00AE4A5E"/>
    <w:rsid w:val="00AE4E1D"/>
    <w:rsid w:val="00AE7019"/>
    <w:rsid w:val="00AF07E7"/>
    <w:rsid w:val="00AF21BA"/>
    <w:rsid w:val="00AF23E0"/>
    <w:rsid w:val="00AF3719"/>
    <w:rsid w:val="00AF4F99"/>
    <w:rsid w:val="00AF58EE"/>
    <w:rsid w:val="00AF7D78"/>
    <w:rsid w:val="00B02579"/>
    <w:rsid w:val="00B029BE"/>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3585"/>
    <w:rsid w:val="00B24010"/>
    <w:rsid w:val="00B24528"/>
    <w:rsid w:val="00B251F8"/>
    <w:rsid w:val="00B268A6"/>
    <w:rsid w:val="00B270E6"/>
    <w:rsid w:val="00B279F0"/>
    <w:rsid w:val="00B310DB"/>
    <w:rsid w:val="00B32CEA"/>
    <w:rsid w:val="00B34721"/>
    <w:rsid w:val="00B348CA"/>
    <w:rsid w:val="00B34FED"/>
    <w:rsid w:val="00B357BE"/>
    <w:rsid w:val="00B360B4"/>
    <w:rsid w:val="00B36A7E"/>
    <w:rsid w:val="00B405F8"/>
    <w:rsid w:val="00B40977"/>
    <w:rsid w:val="00B4164A"/>
    <w:rsid w:val="00B418CB"/>
    <w:rsid w:val="00B4190C"/>
    <w:rsid w:val="00B43236"/>
    <w:rsid w:val="00B439DD"/>
    <w:rsid w:val="00B441DC"/>
    <w:rsid w:val="00B44412"/>
    <w:rsid w:val="00B446CE"/>
    <w:rsid w:val="00B4509B"/>
    <w:rsid w:val="00B45BFF"/>
    <w:rsid w:val="00B469DB"/>
    <w:rsid w:val="00B51DBC"/>
    <w:rsid w:val="00B51F0B"/>
    <w:rsid w:val="00B523D1"/>
    <w:rsid w:val="00B579CE"/>
    <w:rsid w:val="00B60977"/>
    <w:rsid w:val="00B60A65"/>
    <w:rsid w:val="00B62201"/>
    <w:rsid w:val="00B626F4"/>
    <w:rsid w:val="00B63C45"/>
    <w:rsid w:val="00B63D61"/>
    <w:rsid w:val="00B647C3"/>
    <w:rsid w:val="00B649FE"/>
    <w:rsid w:val="00B64ABB"/>
    <w:rsid w:val="00B64FED"/>
    <w:rsid w:val="00B65910"/>
    <w:rsid w:val="00B65F73"/>
    <w:rsid w:val="00B66AFD"/>
    <w:rsid w:val="00B66DA0"/>
    <w:rsid w:val="00B6739E"/>
    <w:rsid w:val="00B71370"/>
    <w:rsid w:val="00B71613"/>
    <w:rsid w:val="00B72265"/>
    <w:rsid w:val="00B72CBF"/>
    <w:rsid w:val="00B732FC"/>
    <w:rsid w:val="00B73E26"/>
    <w:rsid w:val="00B7451C"/>
    <w:rsid w:val="00B74B26"/>
    <w:rsid w:val="00B7588C"/>
    <w:rsid w:val="00B75CCC"/>
    <w:rsid w:val="00B75D50"/>
    <w:rsid w:val="00B76B93"/>
    <w:rsid w:val="00B76C29"/>
    <w:rsid w:val="00B8098D"/>
    <w:rsid w:val="00B810FA"/>
    <w:rsid w:val="00B82C9E"/>
    <w:rsid w:val="00B832E2"/>
    <w:rsid w:val="00B83331"/>
    <w:rsid w:val="00B83F46"/>
    <w:rsid w:val="00B84BAC"/>
    <w:rsid w:val="00B86B32"/>
    <w:rsid w:val="00B91897"/>
    <w:rsid w:val="00B925DE"/>
    <w:rsid w:val="00B92793"/>
    <w:rsid w:val="00B930B2"/>
    <w:rsid w:val="00B93BAD"/>
    <w:rsid w:val="00B93DD9"/>
    <w:rsid w:val="00B95002"/>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449A"/>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095"/>
    <w:rsid w:val="00BE23A4"/>
    <w:rsid w:val="00BE3E04"/>
    <w:rsid w:val="00BE40F3"/>
    <w:rsid w:val="00BE542C"/>
    <w:rsid w:val="00BF0532"/>
    <w:rsid w:val="00BF1C4F"/>
    <w:rsid w:val="00BF1C56"/>
    <w:rsid w:val="00BF2C32"/>
    <w:rsid w:val="00BF338A"/>
    <w:rsid w:val="00BF4534"/>
    <w:rsid w:val="00BF5BA8"/>
    <w:rsid w:val="00BF5C94"/>
    <w:rsid w:val="00BF5CBB"/>
    <w:rsid w:val="00BF68E0"/>
    <w:rsid w:val="00BF7658"/>
    <w:rsid w:val="00C0096A"/>
    <w:rsid w:val="00C019E5"/>
    <w:rsid w:val="00C024BE"/>
    <w:rsid w:val="00C02C66"/>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C38"/>
    <w:rsid w:val="00C2623D"/>
    <w:rsid w:val="00C268F2"/>
    <w:rsid w:val="00C269BC"/>
    <w:rsid w:val="00C27C28"/>
    <w:rsid w:val="00C31213"/>
    <w:rsid w:val="00C31BE1"/>
    <w:rsid w:val="00C32083"/>
    <w:rsid w:val="00C328C6"/>
    <w:rsid w:val="00C32D70"/>
    <w:rsid w:val="00C33878"/>
    <w:rsid w:val="00C35824"/>
    <w:rsid w:val="00C35DC6"/>
    <w:rsid w:val="00C41452"/>
    <w:rsid w:val="00C42C90"/>
    <w:rsid w:val="00C43375"/>
    <w:rsid w:val="00C43905"/>
    <w:rsid w:val="00C44A01"/>
    <w:rsid w:val="00C46030"/>
    <w:rsid w:val="00C461AC"/>
    <w:rsid w:val="00C46B66"/>
    <w:rsid w:val="00C50EB7"/>
    <w:rsid w:val="00C535FF"/>
    <w:rsid w:val="00C556BA"/>
    <w:rsid w:val="00C56D49"/>
    <w:rsid w:val="00C5797C"/>
    <w:rsid w:val="00C6029A"/>
    <w:rsid w:val="00C602BE"/>
    <w:rsid w:val="00C616A4"/>
    <w:rsid w:val="00C6184F"/>
    <w:rsid w:val="00C6231C"/>
    <w:rsid w:val="00C62E94"/>
    <w:rsid w:val="00C63676"/>
    <w:rsid w:val="00C6472E"/>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6A20"/>
    <w:rsid w:val="00C76CAC"/>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31EE"/>
    <w:rsid w:val="00CA4803"/>
    <w:rsid w:val="00CA6616"/>
    <w:rsid w:val="00CA7E2D"/>
    <w:rsid w:val="00CA7F97"/>
    <w:rsid w:val="00CB0568"/>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2E65"/>
    <w:rsid w:val="00CF54CF"/>
    <w:rsid w:val="00CF5BD8"/>
    <w:rsid w:val="00CF6643"/>
    <w:rsid w:val="00CF6DDD"/>
    <w:rsid w:val="00CF73D2"/>
    <w:rsid w:val="00CF750E"/>
    <w:rsid w:val="00D0069D"/>
    <w:rsid w:val="00D01ADF"/>
    <w:rsid w:val="00D02B03"/>
    <w:rsid w:val="00D02EFA"/>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5C98"/>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2F0E"/>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354"/>
    <w:rsid w:val="00D706EF"/>
    <w:rsid w:val="00D75662"/>
    <w:rsid w:val="00D7597F"/>
    <w:rsid w:val="00D76455"/>
    <w:rsid w:val="00D76E5D"/>
    <w:rsid w:val="00D81DFB"/>
    <w:rsid w:val="00D82919"/>
    <w:rsid w:val="00D82AFF"/>
    <w:rsid w:val="00D8348F"/>
    <w:rsid w:val="00D84716"/>
    <w:rsid w:val="00D84A06"/>
    <w:rsid w:val="00D850B4"/>
    <w:rsid w:val="00D85723"/>
    <w:rsid w:val="00D874F7"/>
    <w:rsid w:val="00D911C9"/>
    <w:rsid w:val="00D92040"/>
    <w:rsid w:val="00D931D2"/>
    <w:rsid w:val="00D943BE"/>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22AA"/>
    <w:rsid w:val="00DC3234"/>
    <w:rsid w:val="00DC34ED"/>
    <w:rsid w:val="00DC4CD9"/>
    <w:rsid w:val="00DC61C6"/>
    <w:rsid w:val="00DC6394"/>
    <w:rsid w:val="00DC67F4"/>
    <w:rsid w:val="00DD0C09"/>
    <w:rsid w:val="00DD158A"/>
    <w:rsid w:val="00DD160D"/>
    <w:rsid w:val="00DD1AC5"/>
    <w:rsid w:val="00DD29A9"/>
    <w:rsid w:val="00DD2CF9"/>
    <w:rsid w:val="00DD2E36"/>
    <w:rsid w:val="00DD63DD"/>
    <w:rsid w:val="00DE103F"/>
    <w:rsid w:val="00DE191B"/>
    <w:rsid w:val="00DE23D5"/>
    <w:rsid w:val="00DE2A85"/>
    <w:rsid w:val="00DE36FF"/>
    <w:rsid w:val="00DE37E2"/>
    <w:rsid w:val="00DE38C4"/>
    <w:rsid w:val="00DE4C91"/>
    <w:rsid w:val="00DE59B4"/>
    <w:rsid w:val="00DE6C6E"/>
    <w:rsid w:val="00DE7884"/>
    <w:rsid w:val="00DF0939"/>
    <w:rsid w:val="00DF1332"/>
    <w:rsid w:val="00DF13F4"/>
    <w:rsid w:val="00DF3540"/>
    <w:rsid w:val="00DF35B2"/>
    <w:rsid w:val="00DF4771"/>
    <w:rsid w:val="00DF4E16"/>
    <w:rsid w:val="00DF5498"/>
    <w:rsid w:val="00DF54F8"/>
    <w:rsid w:val="00DF5523"/>
    <w:rsid w:val="00DF5B7F"/>
    <w:rsid w:val="00DF6144"/>
    <w:rsid w:val="00DF7C2F"/>
    <w:rsid w:val="00E01D44"/>
    <w:rsid w:val="00E02416"/>
    <w:rsid w:val="00E03DD5"/>
    <w:rsid w:val="00E03E98"/>
    <w:rsid w:val="00E052E6"/>
    <w:rsid w:val="00E0585C"/>
    <w:rsid w:val="00E05DB0"/>
    <w:rsid w:val="00E06CDB"/>
    <w:rsid w:val="00E070A5"/>
    <w:rsid w:val="00E0757F"/>
    <w:rsid w:val="00E1033A"/>
    <w:rsid w:val="00E106DB"/>
    <w:rsid w:val="00E12D4E"/>
    <w:rsid w:val="00E13642"/>
    <w:rsid w:val="00E15401"/>
    <w:rsid w:val="00E1735D"/>
    <w:rsid w:val="00E173AF"/>
    <w:rsid w:val="00E2088A"/>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2AE"/>
    <w:rsid w:val="00E37C70"/>
    <w:rsid w:val="00E40BBF"/>
    <w:rsid w:val="00E41566"/>
    <w:rsid w:val="00E4164A"/>
    <w:rsid w:val="00E4181B"/>
    <w:rsid w:val="00E41BAA"/>
    <w:rsid w:val="00E4236D"/>
    <w:rsid w:val="00E42753"/>
    <w:rsid w:val="00E43659"/>
    <w:rsid w:val="00E43EC5"/>
    <w:rsid w:val="00E447B2"/>
    <w:rsid w:val="00E44B34"/>
    <w:rsid w:val="00E44F16"/>
    <w:rsid w:val="00E4537A"/>
    <w:rsid w:val="00E4627D"/>
    <w:rsid w:val="00E467DF"/>
    <w:rsid w:val="00E50002"/>
    <w:rsid w:val="00E51956"/>
    <w:rsid w:val="00E525EA"/>
    <w:rsid w:val="00E53293"/>
    <w:rsid w:val="00E533C6"/>
    <w:rsid w:val="00E5349A"/>
    <w:rsid w:val="00E53865"/>
    <w:rsid w:val="00E53E84"/>
    <w:rsid w:val="00E56764"/>
    <w:rsid w:val="00E56809"/>
    <w:rsid w:val="00E56F95"/>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1EA5"/>
    <w:rsid w:val="00E723D1"/>
    <w:rsid w:val="00E72CB5"/>
    <w:rsid w:val="00E755C3"/>
    <w:rsid w:val="00E76501"/>
    <w:rsid w:val="00E76A51"/>
    <w:rsid w:val="00E77C30"/>
    <w:rsid w:val="00E77F06"/>
    <w:rsid w:val="00E818B7"/>
    <w:rsid w:val="00E82A61"/>
    <w:rsid w:val="00E83485"/>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2F0"/>
    <w:rsid w:val="00EB6F23"/>
    <w:rsid w:val="00EC0177"/>
    <w:rsid w:val="00EC1240"/>
    <w:rsid w:val="00EC1FA1"/>
    <w:rsid w:val="00EC4480"/>
    <w:rsid w:val="00EC4F11"/>
    <w:rsid w:val="00EC534F"/>
    <w:rsid w:val="00EC5828"/>
    <w:rsid w:val="00EC613D"/>
    <w:rsid w:val="00EC6BD1"/>
    <w:rsid w:val="00ED015A"/>
    <w:rsid w:val="00ED07B7"/>
    <w:rsid w:val="00ED2A5D"/>
    <w:rsid w:val="00ED2AEE"/>
    <w:rsid w:val="00ED3277"/>
    <w:rsid w:val="00ED3E53"/>
    <w:rsid w:val="00ED4787"/>
    <w:rsid w:val="00ED4F96"/>
    <w:rsid w:val="00ED5863"/>
    <w:rsid w:val="00ED6861"/>
    <w:rsid w:val="00ED6FB5"/>
    <w:rsid w:val="00ED78B7"/>
    <w:rsid w:val="00ED79B7"/>
    <w:rsid w:val="00ED7E83"/>
    <w:rsid w:val="00EE1044"/>
    <w:rsid w:val="00EE2C91"/>
    <w:rsid w:val="00EE4ECD"/>
    <w:rsid w:val="00EE58E0"/>
    <w:rsid w:val="00EE65A2"/>
    <w:rsid w:val="00EE7440"/>
    <w:rsid w:val="00EF12BB"/>
    <w:rsid w:val="00EF14AB"/>
    <w:rsid w:val="00EF1EA2"/>
    <w:rsid w:val="00EF3E9E"/>
    <w:rsid w:val="00EF4BAD"/>
    <w:rsid w:val="00EF5C62"/>
    <w:rsid w:val="00EF6BFF"/>
    <w:rsid w:val="00EF76A6"/>
    <w:rsid w:val="00F016B0"/>
    <w:rsid w:val="00F01989"/>
    <w:rsid w:val="00F01F1F"/>
    <w:rsid w:val="00F0223D"/>
    <w:rsid w:val="00F034F8"/>
    <w:rsid w:val="00F0439E"/>
    <w:rsid w:val="00F043AB"/>
    <w:rsid w:val="00F05643"/>
    <w:rsid w:val="00F07120"/>
    <w:rsid w:val="00F07293"/>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6AB"/>
    <w:rsid w:val="00F31A69"/>
    <w:rsid w:val="00F32C47"/>
    <w:rsid w:val="00F33531"/>
    <w:rsid w:val="00F33935"/>
    <w:rsid w:val="00F33E4A"/>
    <w:rsid w:val="00F34950"/>
    <w:rsid w:val="00F3506D"/>
    <w:rsid w:val="00F3586B"/>
    <w:rsid w:val="00F37727"/>
    <w:rsid w:val="00F37C0E"/>
    <w:rsid w:val="00F37E3C"/>
    <w:rsid w:val="00F407E9"/>
    <w:rsid w:val="00F41957"/>
    <w:rsid w:val="00F41FA2"/>
    <w:rsid w:val="00F422F8"/>
    <w:rsid w:val="00F42C2B"/>
    <w:rsid w:val="00F42F9A"/>
    <w:rsid w:val="00F43B1E"/>
    <w:rsid w:val="00F44D72"/>
    <w:rsid w:val="00F45874"/>
    <w:rsid w:val="00F45BAD"/>
    <w:rsid w:val="00F474C7"/>
    <w:rsid w:val="00F47A5D"/>
    <w:rsid w:val="00F47CC0"/>
    <w:rsid w:val="00F51858"/>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69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B7CD4"/>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55510B4"/>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link w:val="ListParagraphChar"/>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paragraph" w:customStyle="1" w:styleId="CM2">
    <w:name w:val="CM2"/>
    <w:basedOn w:val="Normal"/>
    <w:next w:val="Normal"/>
    <w:uiPriority w:val="99"/>
    <w:rsid w:val="002D3B41"/>
    <w:pPr>
      <w:widowControl w:val="0"/>
      <w:overflowPunct/>
      <w:textAlignment w:val="auto"/>
    </w:pPr>
    <w:rPr>
      <w:rFonts w:ascii="Calibri" w:hAnsi="Calibri" w:cs="EucrosiaUPC"/>
      <w:szCs w:val="24"/>
    </w:rPr>
  </w:style>
  <w:style w:type="character" w:customStyle="1" w:styleId="ListParagraphChar">
    <w:name w:val="List Paragraph Char"/>
    <w:basedOn w:val="DefaultParagraphFont"/>
    <w:link w:val="ListParagraph"/>
    <w:uiPriority w:val="34"/>
    <w:locked/>
    <w:rsid w:val="0061417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385">
      <w:bodyDiv w:val="1"/>
      <w:marLeft w:val="0"/>
      <w:marRight w:val="0"/>
      <w:marTop w:val="0"/>
      <w:marBottom w:val="0"/>
      <w:divBdr>
        <w:top w:val="none" w:sz="0" w:space="0" w:color="auto"/>
        <w:left w:val="none" w:sz="0" w:space="0" w:color="auto"/>
        <w:bottom w:val="none" w:sz="0" w:space="0" w:color="auto"/>
        <w:right w:val="none" w:sz="0" w:space="0" w:color="auto"/>
      </w:divBdr>
    </w:div>
    <w:div w:id="120810463">
      <w:bodyDiv w:val="1"/>
      <w:marLeft w:val="0"/>
      <w:marRight w:val="0"/>
      <w:marTop w:val="0"/>
      <w:marBottom w:val="0"/>
      <w:divBdr>
        <w:top w:val="none" w:sz="0" w:space="0" w:color="auto"/>
        <w:left w:val="none" w:sz="0" w:space="0" w:color="auto"/>
        <w:bottom w:val="none" w:sz="0" w:space="0" w:color="auto"/>
        <w:right w:val="none" w:sz="0" w:space="0" w:color="auto"/>
      </w:divBdr>
    </w:div>
    <w:div w:id="954408565">
      <w:bodyDiv w:val="1"/>
      <w:marLeft w:val="0"/>
      <w:marRight w:val="0"/>
      <w:marTop w:val="0"/>
      <w:marBottom w:val="0"/>
      <w:divBdr>
        <w:top w:val="none" w:sz="0" w:space="0" w:color="auto"/>
        <w:left w:val="none" w:sz="0" w:space="0" w:color="auto"/>
        <w:bottom w:val="none" w:sz="0" w:space="0" w:color="auto"/>
        <w:right w:val="none" w:sz="0" w:space="0" w:color="auto"/>
      </w:divBdr>
    </w:div>
    <w:div w:id="1059284306">
      <w:bodyDiv w:val="1"/>
      <w:marLeft w:val="0"/>
      <w:marRight w:val="0"/>
      <w:marTop w:val="0"/>
      <w:marBottom w:val="0"/>
      <w:divBdr>
        <w:top w:val="none" w:sz="0" w:space="0" w:color="auto"/>
        <w:left w:val="none" w:sz="0" w:space="0" w:color="auto"/>
        <w:bottom w:val="none" w:sz="0" w:space="0" w:color="auto"/>
        <w:right w:val="none" w:sz="0" w:space="0" w:color="auto"/>
      </w:divBdr>
    </w:div>
    <w:div w:id="1124468626">
      <w:bodyDiv w:val="1"/>
      <w:marLeft w:val="0"/>
      <w:marRight w:val="0"/>
      <w:marTop w:val="0"/>
      <w:marBottom w:val="0"/>
      <w:divBdr>
        <w:top w:val="none" w:sz="0" w:space="0" w:color="auto"/>
        <w:left w:val="none" w:sz="0" w:space="0" w:color="auto"/>
        <w:bottom w:val="none" w:sz="0" w:space="0" w:color="auto"/>
        <w:right w:val="none" w:sz="0" w:space="0" w:color="auto"/>
      </w:divBdr>
    </w:div>
    <w:div w:id="1558516899">
      <w:bodyDiv w:val="1"/>
      <w:marLeft w:val="0"/>
      <w:marRight w:val="0"/>
      <w:marTop w:val="0"/>
      <w:marBottom w:val="0"/>
      <w:divBdr>
        <w:top w:val="none" w:sz="0" w:space="0" w:color="auto"/>
        <w:left w:val="none" w:sz="0" w:space="0" w:color="auto"/>
        <w:bottom w:val="none" w:sz="0" w:space="0" w:color="auto"/>
        <w:right w:val="none" w:sz="0" w:space="0" w:color="auto"/>
      </w:divBdr>
    </w:div>
    <w:div w:id="170440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7BB23D610B144B944A8A62E48FF139" ma:contentTypeVersion="13" ma:contentTypeDescription="Create a new document." ma:contentTypeScope="" ma:versionID="faf7d1dc0c30b9c5348881b169e7bd96">
  <xsd:schema xmlns:xsd="http://www.w3.org/2001/XMLSchema" xmlns:xs="http://www.w3.org/2001/XMLSchema" xmlns:p="http://schemas.microsoft.com/office/2006/metadata/properties" xmlns:ns2="59320682-6c99-4868-82fa-87797991bd91" xmlns:ns3="1323530a-0138-46e8-a1f0-c5bcd9b5c002" targetNamespace="http://schemas.microsoft.com/office/2006/metadata/properties" ma:root="true" ma:fieldsID="7392ed37d3da5094f70717c4d08d7ffb" ns2:_="" ns3:_="">
    <xsd:import namespace="59320682-6c99-4868-82fa-87797991bd91"/>
    <xsd:import namespace="1323530a-0138-46e8-a1f0-c5bcd9b5c0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20682-6c99-4868-82fa-87797991b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b07bca-c93c-4d1d-9307-aae5d6f40d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23530a-0138-46e8-a1f0-c5bcd9b5c0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518986-7ee6-4ac6-ac7b-97b6131bf139}" ma:internalName="TaxCatchAll" ma:showField="CatchAllData" ma:web="1323530a-0138-46e8-a1f0-c5bcd9b5c0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323530a-0138-46e8-a1f0-c5bcd9b5c002" xsi:nil="true"/>
    <lcf76f155ced4ddcb4097134ff3c332f xmlns="59320682-6c99-4868-82fa-87797991bd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FB3885-B438-427D-8482-EDEE50FD7820}">
  <ds:schemaRefs>
    <ds:schemaRef ds:uri="http://schemas.openxmlformats.org/officeDocument/2006/bibliography"/>
  </ds:schemaRefs>
</ds:datastoreItem>
</file>

<file path=customXml/itemProps2.xml><?xml version="1.0" encoding="utf-8"?>
<ds:datastoreItem xmlns:ds="http://schemas.openxmlformats.org/officeDocument/2006/customXml" ds:itemID="{B47DDEAF-8210-4277-A024-77BF46C47763}"/>
</file>

<file path=customXml/itemProps3.xml><?xml version="1.0" encoding="utf-8"?>
<ds:datastoreItem xmlns:ds="http://schemas.openxmlformats.org/officeDocument/2006/customXml" ds:itemID="{A1DB9EB0-B535-41D3-9BEE-C466CA275CE8}"/>
</file>

<file path=customXml/itemProps4.xml><?xml version="1.0" encoding="utf-8"?>
<ds:datastoreItem xmlns:ds="http://schemas.openxmlformats.org/officeDocument/2006/customXml" ds:itemID="{D60F1A99-BA60-4D25-BB54-26CC91C25044}"/>
</file>

<file path=docProps/app.xml><?xml version="1.0" encoding="utf-8"?>
<Properties xmlns="http://schemas.openxmlformats.org/officeDocument/2006/extended-properties" xmlns:vt="http://schemas.openxmlformats.org/officeDocument/2006/docPropsVTypes">
  <Template>_Eng_Cover &amp; Auditor report_EY New logo.dotx</Template>
  <TotalTime>368</TotalTime>
  <Pages>6</Pages>
  <Words>1679</Words>
  <Characters>9462</Characters>
  <Application>Microsoft Office Word</Application>
  <DocSecurity>0</DocSecurity>
  <Lines>152</Lines>
  <Paragraphs>51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104</cp:revision>
  <cp:lastPrinted>2026-02-27T15:03:00Z</cp:lastPrinted>
  <dcterms:created xsi:type="dcterms:W3CDTF">2022-01-25T03:59:00Z</dcterms:created>
  <dcterms:modified xsi:type="dcterms:W3CDTF">2026-02-27T15:03:00Z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0x0101007F7BB23D610B144B944A8A62E48FF139</vt:lpwstr>
  </property>
</Properties>
</file>